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DEFE7E7" w14:textId="5278D08C">
      <w:pPr>
        <w:pBdr/>
        <w:spacing/>
        <w:ind/>
        <w:jc w:val="center"/>
        <w:rPr>
          <w:rFonts w:ascii="Times New Roman" w:hAnsi="Times New Roman" w:cs="Times New Roman"/>
        </w:rPr>
      </w:pPr>
      <w:r>
        <w:rPr>
          <w:rFonts w:ascii="Times New Roman" w:hAnsi="Times New Roman" w:cs="Times New Roman"/>
          <w:b/>
          <w:i/>
          <w:sz w:val="44"/>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0</wp:posOffset>
                </wp:positionH>
                <wp:positionV relativeFrom="paragraph">
                  <wp:posOffset>304800</wp:posOffset>
                </wp:positionV>
                <wp:extent cx="979170" cy="1318260"/>
                <wp:effectExtent l="1905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r/>
                      </pic:nvPicPr>
                      <pic:blipFill rotWithShape="1">
                        <a:blip r:embed="rId10"/>
                        <a:stretch/>
                      </pic:blipFill>
                      <pic:spPr bwMode="auto">
                        <a:xfrm>
                          <a:off x="0" y="0"/>
                          <a:ext cx="979170" cy="1318260"/>
                        </a:xfrm>
                        <a:prstGeom prst="rect">
                          <a:avLst/>
                        </a:prstGeom>
                        <a:solidFill>
                          <a:srgbClr val="FFFFFF">
                            <a:alpha val="0"/>
                          </a:srgbClr>
                        </a:solidFill>
                        <a:ln w="9525">
                          <a:noFill/>
                          <a:miter lim="800000"/>
                          <a:headEnd/>
                          <a:tailEnd/>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0.00pt;mso-position-horizontal:absolute;mso-position-vertical-relative:text;margin-top:24.00pt;mso-position-vertical:absolute;width:77.10pt;height:103.80pt;mso-wrap-distance-left:9.00pt;mso-wrap-distance-top:0.00pt;mso-wrap-distance-right:9.00pt;mso-wrap-distance-bottom:0.00pt;z-index:1;" stroked="f" strokeweight="0.75pt">
                <w10:wrap type="square"/>
                <v:imagedata r:id="rId10" o:title=""/>
                <o:lock v:ext="edit" rotation="t"/>
              </v:shape>
            </w:pict>
          </mc:Fallback>
        </mc:AlternateContent>
      </w:r>
      <w:r>
        <w:rPr>
          <w:rFonts w:ascii="Times New Roman" w:hAnsi="Times New Roman" w:cs="Times New Roman"/>
        </w:rPr>
      </w:r>
    </w:p>
    <w:p w14:paraId="492D71DD"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p w14:paraId="1E2AACBA"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p w14:paraId="04ECBC16"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p w14:paraId="3612A7AF"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p w14:paraId="16B209F6"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p w14:paraId="51868AEF"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p w14:paraId="009D328E"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p w14:paraId="5A4D197C"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p w14:paraId="18BA34EC" w14:textId="40B50A8E">
      <w:pPr>
        <w:pBdr/>
        <w:tabs>
          <w:tab w:val="left" w:leader="none" w:pos="2530"/>
        </w:tabs>
        <w:spacing/>
        <w:ind/>
        <w:jc w:val="center"/>
        <w:rPr>
          <w:rFonts w:ascii="Times New Roman" w:hAnsi="Times New Roman" w:cs="Times New Roman"/>
          <w:i/>
          <w:iCs/>
          <w:sz w:val="56"/>
          <w:szCs w:val="56"/>
        </w:rPr>
      </w:pPr>
      <w:r>
        <w:rPr>
          <w:rFonts w:ascii="Times New Roman" w:hAnsi="Times New Roman" w:cs="Times New Roman"/>
          <w:i/>
          <w:iCs/>
          <w:sz w:val="56"/>
          <w:szCs w:val="56"/>
          <w:lang w:val="sr-Cyrl-RS"/>
        </w:rPr>
      </w:r>
      <w:r>
        <w:rPr>
          <w:sz w:val="56"/>
          <w:szCs w:val="56"/>
        </w:rPr>
        <w:t xml:space="preserve">ИЗВЕШТАЈ О САМОВРЕДНОВАЊУ</w:t>
        <w:br/>
        <w:t xml:space="preserve">ОШ „ЛАЗА КОСТИЋ“ ГАКОВО</w:t>
        <w:br/>
        <w:t xml:space="preserve">ШКОЛСКА 2025/2026. ГОДИНА</w:t>
      </w:r>
      <w:r>
        <w:rPr>
          <w:rFonts w:ascii="Times New Roman" w:hAnsi="Times New Roman" w:cs="Times New Roman"/>
          <w:i/>
          <w:iCs/>
          <w:sz w:val="56"/>
          <w:szCs w:val="56"/>
          <w:lang w:val="sr-Cyrl-RS"/>
        </w:rPr>
      </w:r>
      <w:r>
        <w:rPr>
          <w:rFonts w:ascii="Times New Roman" w:hAnsi="Times New Roman" w:cs="Times New Roman"/>
          <w:i/>
          <w:iCs/>
          <w:sz w:val="56"/>
          <w:szCs w:val="56"/>
          <w:lang w:val="sr-Cyrl-RS"/>
        </w:rPr>
      </w:r>
    </w:p>
    <w:p w14:paraId="74C1D4D3"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p w14:paraId="0C64F37B"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p w14:paraId="2420BB2E"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p w14:paraId="6A584202"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tbl>
      <w:tblPr>
        <w:tblW w:w="15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Pr w:horzAnchor="page" w:tblpX="901" w:vertAnchor="text" w:tblpY="-579" w:leftFromText="180" w:topFromText="0" w:rightFromText="180" w:bottomFromText="0"/>
        <w:tblLook w:val="0000" w:firstRow="0" w:lastRow="0" w:firstColumn="0" w:lastColumn="0" w:noHBand="0" w:noVBand="0"/>
      </w:tblPr>
      <w:tblGrid>
        <w:gridCol w:w="2694"/>
        <w:gridCol w:w="4389"/>
        <w:gridCol w:w="2977"/>
        <w:gridCol w:w="5244"/>
      </w:tblGrid>
      <w:tr>
        <w:trPr>
          <w:trHeight w:val="416"/>
        </w:trPr>
        <w:tc>
          <w:tcPr>
            <w:gridSpan w:val="4"/>
            <w:shd w:val="clear" w:color="auto" w:fill="d9f2d0" w:themeFill="accent6" w:themeFillTint="33"/>
            <w:tcBorders/>
            <w:tcW w:w="15304" w:type="dxa"/>
          </w:tcPr>
          <w:p w14:paraId="33B3BCC8" w14:textId="0C689913">
            <w:pPr>
              <w:pBdr/>
              <w:tabs>
                <w:tab w:val="left" w:leader="none" w:pos="2530"/>
              </w:tabs>
              <w:spacing/>
              <w:ind/>
              <w:jc w:val="center"/>
              <w:rPr>
                <w:rFonts w:ascii="Times New Roman" w:hAnsi="Times New Roman" w:cs="Times New Roman"/>
                <w:b/>
                <w:bCs/>
                <w:lang w:val="sr-Cyrl-RS"/>
              </w:rPr>
            </w:pPr>
            <w:r>
              <w:rPr>
                <w:rFonts w:ascii="Times New Roman" w:hAnsi="Times New Roman" w:cs="Times New Roman"/>
                <w:b/>
                <w:bCs/>
                <w:lang w:val="sr-Cyrl-RS"/>
              </w:rPr>
              <w:t xml:space="preserve">ЧЛАНОВИ ТИМА ЗА САМОВРЕДНОВАЊЕ</w:t>
            </w:r>
            <w:r>
              <w:rPr>
                <w:rFonts w:ascii="Times New Roman" w:hAnsi="Times New Roman" w:cs="Times New Roman"/>
                <w:b/>
                <w:bCs/>
                <w:lang w:val="sr-Cyrl-RS"/>
              </w:rPr>
              <w:t xml:space="preserve"> ЗА ШКОЛСКУ 2025/2026. ГОДИНУ</w:t>
            </w:r>
            <w:r>
              <w:rPr>
                <w:rFonts w:ascii="Times New Roman" w:hAnsi="Times New Roman" w:cs="Times New Roman"/>
                <w:b/>
                <w:bCs/>
                <w:lang w:val="sr-Cyrl-RS"/>
              </w:rPr>
            </w:r>
          </w:p>
        </w:tc>
      </w:tr>
      <w:tr>
        <w:trPr>
          <w:trHeight w:val="494"/>
        </w:trPr>
        <w:tc>
          <w:tcPr>
            <w:shd w:val="clear" w:color="auto" w:fill="d9f2d0" w:themeFill="accent6" w:themeFillTint="33"/>
            <w:tcBorders/>
            <w:tcW w:w="2694" w:type="dxa"/>
          </w:tcPr>
          <w:p w14:paraId="5F6C2659" w14:textId="77777777">
            <w:pPr>
              <w:pBdr/>
              <w:tabs>
                <w:tab w:val="left" w:leader="none" w:pos="2530"/>
              </w:tabs>
              <w:spacing/>
              <w:ind/>
              <w:jc w:val="center"/>
              <w:rPr>
                <w:rFonts w:ascii="Times New Roman" w:hAnsi="Times New Roman" w:cs="Times New Roman"/>
                <w:b/>
                <w:bCs/>
                <w:i/>
                <w:iCs/>
                <w:lang w:val="sr-Cyrl-RS"/>
              </w:rPr>
            </w:pPr>
            <w:r>
              <w:rPr>
                <w:rFonts w:ascii="Times New Roman" w:hAnsi="Times New Roman" w:cs="Times New Roman"/>
                <w:b/>
                <w:bCs/>
                <w:i/>
                <w:iCs/>
                <w:lang w:val="sr-Cyrl-RS"/>
              </w:rPr>
              <w:t xml:space="preserve">Име и презиме</w:t>
            </w:r>
            <w:r>
              <w:rPr>
                <w:rFonts w:ascii="Times New Roman" w:hAnsi="Times New Roman" w:cs="Times New Roman"/>
                <w:b/>
                <w:bCs/>
                <w:i/>
                <w:iCs/>
                <w:lang w:val="sr-Cyrl-RS"/>
              </w:rPr>
            </w:r>
          </w:p>
        </w:tc>
        <w:tc>
          <w:tcPr>
            <w:shd w:val="clear" w:color="auto" w:fill="d9f2d0" w:themeFill="accent6" w:themeFillTint="33"/>
            <w:tcBorders/>
            <w:tcW w:w="4389" w:type="dxa"/>
          </w:tcPr>
          <w:p w14:paraId="5307FE2C" w14:textId="77777777">
            <w:pPr>
              <w:pBdr/>
              <w:tabs>
                <w:tab w:val="left" w:leader="none" w:pos="2530"/>
              </w:tabs>
              <w:spacing/>
              <w:ind/>
              <w:jc w:val="center"/>
              <w:rPr>
                <w:rFonts w:ascii="Times New Roman" w:hAnsi="Times New Roman" w:cs="Times New Roman"/>
                <w:b/>
                <w:bCs/>
                <w:i/>
                <w:iCs/>
                <w:lang w:val="sr-Cyrl-RS"/>
              </w:rPr>
            </w:pPr>
            <w:r>
              <w:rPr>
                <w:rFonts w:ascii="Times New Roman" w:hAnsi="Times New Roman" w:cs="Times New Roman"/>
                <w:b/>
                <w:bCs/>
                <w:i/>
                <w:iCs/>
                <w:lang w:val="sr-Cyrl-RS"/>
              </w:rPr>
              <w:t xml:space="preserve">Занимање</w:t>
            </w:r>
            <w:r>
              <w:rPr>
                <w:rFonts w:ascii="Times New Roman" w:hAnsi="Times New Roman" w:cs="Times New Roman"/>
                <w:b/>
                <w:bCs/>
                <w:i/>
                <w:iCs/>
                <w:lang w:val="sr-Cyrl-RS"/>
              </w:rPr>
            </w:r>
          </w:p>
        </w:tc>
        <w:tc>
          <w:tcPr>
            <w:shd w:val="clear" w:color="auto" w:fill="d9f2d0" w:themeFill="accent6" w:themeFillTint="33"/>
            <w:tcBorders/>
            <w:tcW w:w="2977" w:type="dxa"/>
          </w:tcPr>
          <w:p w14:paraId="74AEAFA7" w14:textId="77777777">
            <w:pPr>
              <w:pBdr/>
              <w:tabs>
                <w:tab w:val="left" w:leader="none" w:pos="2530"/>
              </w:tabs>
              <w:spacing/>
              <w:ind/>
              <w:jc w:val="center"/>
              <w:rPr>
                <w:rFonts w:ascii="Times New Roman" w:hAnsi="Times New Roman" w:cs="Times New Roman"/>
                <w:b/>
                <w:bCs/>
                <w:i/>
                <w:iCs/>
                <w:lang w:val="sr-Cyrl-RS"/>
              </w:rPr>
            </w:pPr>
            <w:r>
              <w:rPr>
                <w:rFonts w:ascii="Times New Roman" w:hAnsi="Times New Roman" w:cs="Times New Roman"/>
                <w:b/>
                <w:bCs/>
                <w:i/>
                <w:iCs/>
                <w:lang w:val="sr-Cyrl-RS"/>
              </w:rPr>
              <w:t xml:space="preserve">Представник</w:t>
            </w:r>
            <w:r>
              <w:rPr>
                <w:rFonts w:ascii="Times New Roman" w:hAnsi="Times New Roman" w:cs="Times New Roman"/>
                <w:b/>
                <w:bCs/>
                <w:i/>
                <w:iCs/>
                <w:lang w:val="sr-Cyrl-RS"/>
              </w:rPr>
            </w:r>
          </w:p>
        </w:tc>
        <w:tc>
          <w:tcPr>
            <w:shd w:val="clear" w:color="auto" w:fill="d9f2d0" w:themeFill="accent6" w:themeFillTint="33"/>
            <w:tcBorders/>
            <w:tcW w:w="5244" w:type="dxa"/>
          </w:tcPr>
          <w:p w14:paraId="6C95996B" w14:textId="77777777">
            <w:pPr>
              <w:pBdr/>
              <w:tabs>
                <w:tab w:val="left" w:leader="none" w:pos="2530"/>
              </w:tabs>
              <w:spacing/>
              <w:ind/>
              <w:jc w:val="center"/>
              <w:rPr>
                <w:rFonts w:ascii="Times New Roman" w:hAnsi="Times New Roman" w:cs="Times New Roman"/>
                <w:b/>
                <w:bCs/>
                <w:i/>
                <w:iCs/>
                <w:lang w:val="sr-Cyrl-RS"/>
              </w:rPr>
            </w:pPr>
            <w:r>
              <w:rPr>
                <w:rFonts w:ascii="Times New Roman" w:hAnsi="Times New Roman" w:cs="Times New Roman"/>
                <w:b/>
                <w:bCs/>
                <w:i/>
                <w:iCs/>
                <w:lang w:val="sr-Cyrl-RS"/>
              </w:rPr>
              <w:t xml:space="preserve">Улога у тиму</w:t>
            </w:r>
            <w:r>
              <w:rPr>
                <w:rFonts w:ascii="Times New Roman" w:hAnsi="Times New Roman" w:cs="Times New Roman"/>
                <w:b/>
                <w:bCs/>
                <w:i/>
                <w:iCs/>
                <w:lang w:val="sr-Cyrl-RS"/>
              </w:rPr>
            </w:r>
          </w:p>
        </w:tc>
      </w:tr>
      <w:tr>
        <w:trPr>
          <w:trHeight w:val="700"/>
        </w:trPr>
        <w:tc>
          <w:tcPr>
            <w:tcBorders/>
            <w:tcW w:w="2694" w:type="dxa"/>
          </w:tcPr>
          <w:p w14:paraId="1CA16491" w14:textId="77777777">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Сњежана Стојановић</w:t>
            </w:r>
            <w:r>
              <w:rPr>
                <w:rFonts w:ascii="Times New Roman" w:hAnsi="Times New Roman" w:cs="Times New Roman"/>
                <w:lang w:val="sr-Cyrl-RS"/>
              </w:rPr>
            </w:r>
          </w:p>
        </w:tc>
        <w:tc>
          <w:tcPr>
            <w:tcBorders/>
            <w:tcW w:w="4389" w:type="dxa"/>
          </w:tcPr>
          <w:p w14:paraId="769BDD7F" w14:textId="77777777">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Професор српског језика</w:t>
            </w:r>
            <w:r>
              <w:rPr>
                <w:rFonts w:ascii="Times New Roman" w:hAnsi="Times New Roman" w:cs="Times New Roman"/>
                <w:lang w:val="sr-Cyrl-RS"/>
              </w:rPr>
            </w:r>
          </w:p>
        </w:tc>
        <w:tc>
          <w:tcPr>
            <w:tcBorders/>
            <w:tcW w:w="2977" w:type="dxa"/>
          </w:tcPr>
          <w:p w14:paraId="548D54A3" w14:textId="77777777">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Директор школе</w:t>
            </w:r>
            <w:r>
              <w:rPr>
                <w:rFonts w:ascii="Times New Roman" w:hAnsi="Times New Roman" w:cs="Times New Roman"/>
                <w:lang w:val="sr-Cyrl-RS"/>
              </w:rPr>
            </w:r>
          </w:p>
        </w:tc>
        <w:tc>
          <w:tcPr>
            <w:tcBorders/>
            <w:tcW w:w="5244" w:type="dxa"/>
          </w:tcPr>
          <w:p w14:paraId="4CF4C2A9" w14:textId="77777777">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Руководилац Тима</w:t>
            </w:r>
            <w:r>
              <w:rPr>
                <w:rFonts w:ascii="Times New Roman" w:hAnsi="Times New Roman" w:cs="Times New Roman"/>
                <w:lang w:val="sr-Cyrl-RS"/>
              </w:rPr>
            </w:r>
          </w:p>
        </w:tc>
      </w:tr>
      <w:tr>
        <w:trPr>
          <w:trHeight w:val="596"/>
        </w:trPr>
        <w:tc>
          <w:tcPr>
            <w:tcBorders/>
            <w:tcW w:w="2694" w:type="dxa"/>
          </w:tcPr>
          <w:p w14:paraId="0294FD1E" w14:textId="77777777">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Александра Јосић</w:t>
            </w:r>
            <w:r>
              <w:rPr>
                <w:rFonts w:ascii="Times New Roman" w:hAnsi="Times New Roman" w:cs="Times New Roman"/>
                <w:lang w:val="sr-Cyrl-RS"/>
              </w:rPr>
            </w:r>
          </w:p>
        </w:tc>
        <w:tc>
          <w:tcPr>
            <w:tcBorders/>
            <w:tcW w:w="4389" w:type="dxa"/>
          </w:tcPr>
          <w:p w14:paraId="28BF0C2A" w14:textId="77777777">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Дипломирљани педагог</w:t>
            </w:r>
            <w:r>
              <w:rPr>
                <w:rFonts w:ascii="Times New Roman" w:hAnsi="Times New Roman" w:cs="Times New Roman"/>
                <w:lang w:val="sr-Cyrl-RS"/>
              </w:rPr>
            </w:r>
          </w:p>
        </w:tc>
        <w:tc>
          <w:tcPr>
            <w:tcBorders/>
            <w:tcW w:w="2977" w:type="dxa"/>
          </w:tcPr>
          <w:p w14:paraId="44427DCD" w14:textId="77777777">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Стручни сарадник</w:t>
            </w:r>
            <w:r>
              <w:rPr>
                <w:rFonts w:ascii="Times New Roman" w:hAnsi="Times New Roman" w:cs="Times New Roman"/>
                <w:lang w:val="sr-Cyrl-RS"/>
              </w:rPr>
            </w:r>
          </w:p>
        </w:tc>
        <w:tc>
          <w:tcPr>
            <w:tcBorders/>
            <w:tcW w:w="5244" w:type="dxa"/>
          </w:tcPr>
          <w:p w14:paraId="45E10A72" w14:textId="77777777">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Координатор Тима</w:t>
            </w:r>
            <w:r>
              <w:rPr>
                <w:rFonts w:ascii="Times New Roman" w:hAnsi="Times New Roman" w:cs="Times New Roman"/>
                <w:lang w:val="sr-Cyrl-RS"/>
              </w:rPr>
            </w:r>
          </w:p>
        </w:tc>
      </w:tr>
      <w:tr>
        <w:trPr>
          <w:trHeight w:val="512"/>
        </w:trPr>
        <w:tc>
          <w:tcPr>
            <w:tcBorders/>
            <w:tcW w:w="2694" w:type="dxa"/>
          </w:tcPr>
          <w:p w14:paraId="61437C99" w14:textId="77777777">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Сања Милетић Ковач</w:t>
            </w:r>
            <w:r>
              <w:rPr>
                <w:rFonts w:ascii="Times New Roman" w:hAnsi="Times New Roman" w:cs="Times New Roman"/>
                <w:lang w:val="sr-Cyrl-RS"/>
              </w:rPr>
            </w:r>
          </w:p>
        </w:tc>
        <w:tc>
          <w:tcPr>
            <w:tcBorders/>
            <w:tcW w:w="4389" w:type="dxa"/>
          </w:tcPr>
          <w:p w14:paraId="750FED1E" w14:textId="6492AB54">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Професор </w:t>
            </w:r>
            <w:r>
              <w:rPr>
                <w:rFonts w:ascii="Times New Roman" w:hAnsi="Times New Roman" w:cs="Times New Roman"/>
                <w:lang w:val="sr-Cyrl-RS"/>
              </w:rPr>
              <w:t xml:space="preserve">разредне наставе</w:t>
            </w:r>
            <w:r>
              <w:rPr>
                <w:rFonts w:ascii="Times New Roman" w:hAnsi="Times New Roman" w:cs="Times New Roman"/>
                <w:lang w:val="sr-Cyrl-RS"/>
              </w:rPr>
            </w:r>
          </w:p>
        </w:tc>
        <w:tc>
          <w:tcPr>
            <w:tcBorders/>
            <w:tcW w:w="2977" w:type="dxa"/>
          </w:tcPr>
          <w:p w14:paraId="7F089B8B" w14:textId="15EDC5FB">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Учитељица</w:t>
            </w:r>
            <w:r>
              <w:rPr>
                <w:rFonts w:ascii="Times New Roman" w:hAnsi="Times New Roman" w:cs="Times New Roman"/>
                <w:lang w:val="sr-Cyrl-RS"/>
              </w:rPr>
            </w:r>
          </w:p>
        </w:tc>
        <w:tc>
          <w:tcPr>
            <w:tcBorders/>
            <w:tcW w:w="5244" w:type="dxa"/>
          </w:tcPr>
          <w:p w14:paraId="0844293F" w14:textId="2EFD1052">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Контролор</w:t>
            </w:r>
            <w:r>
              <w:rPr>
                <w:rFonts w:ascii="Times New Roman" w:hAnsi="Times New Roman" w:cs="Times New Roman"/>
                <w:lang w:val="sr-Cyrl-RS"/>
              </w:rPr>
            </w:r>
          </w:p>
        </w:tc>
      </w:tr>
      <w:tr>
        <w:trPr>
          <w:trHeight w:val="562"/>
        </w:trPr>
        <w:tc>
          <w:tcPr>
            <w:tcBorders/>
            <w:tcW w:w="2694" w:type="dxa"/>
          </w:tcPr>
          <w:p w14:paraId="239A3733" w14:textId="7FDA362F">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Зорица Саџак</w:t>
            </w:r>
            <w:r>
              <w:rPr>
                <w:rFonts w:ascii="Times New Roman" w:hAnsi="Times New Roman" w:cs="Times New Roman"/>
                <w:lang w:val="sr-Cyrl-RS"/>
              </w:rPr>
            </w:r>
          </w:p>
        </w:tc>
        <w:tc>
          <w:tcPr>
            <w:tcBorders/>
            <w:tcW w:w="4389" w:type="dxa"/>
          </w:tcPr>
          <w:p w14:paraId="6E445EFD" w14:textId="26296583">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Дипломирани биолог </w:t>
            </w:r>
            <w:r>
              <w:rPr>
                <w:rFonts w:ascii="Times New Roman" w:hAnsi="Times New Roman" w:cs="Times New Roman"/>
                <w:lang w:val="sr-Cyrl-RS"/>
              </w:rPr>
            </w:r>
          </w:p>
        </w:tc>
        <w:tc>
          <w:tcPr>
            <w:tcBorders/>
            <w:tcW w:w="2977" w:type="dxa"/>
          </w:tcPr>
          <w:p w14:paraId="4FFD0A58" w14:textId="7611D6DF">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Наставник</w:t>
            </w:r>
            <w:r>
              <w:rPr>
                <w:rFonts w:ascii="Times New Roman" w:hAnsi="Times New Roman" w:cs="Times New Roman"/>
                <w:lang w:val="sr-Cyrl-RS"/>
              </w:rPr>
            </w:r>
          </w:p>
        </w:tc>
        <w:tc>
          <w:tcPr>
            <w:tcBorders/>
            <w:tcW w:w="5244" w:type="dxa"/>
          </w:tcPr>
          <w:p w14:paraId="3982A451" w14:textId="4884A3A4">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Члан Тима</w:t>
            </w:r>
            <w:r>
              <w:rPr>
                <w:rFonts w:ascii="Times New Roman" w:hAnsi="Times New Roman" w:cs="Times New Roman"/>
                <w:lang w:val="sr-Cyrl-RS"/>
              </w:rPr>
            </w:r>
          </w:p>
        </w:tc>
      </w:tr>
      <w:tr>
        <w:trPr>
          <w:trHeight w:val="555"/>
        </w:trPr>
        <w:tc>
          <w:tcPr>
            <w:tcBorders/>
            <w:tcW w:w="2694" w:type="dxa"/>
          </w:tcPr>
          <w:p w14:paraId="1D34E856" w14:textId="33BAF028">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Тања Беретић</w:t>
            </w:r>
            <w:r>
              <w:rPr>
                <w:rFonts w:ascii="Times New Roman" w:hAnsi="Times New Roman" w:cs="Times New Roman"/>
                <w:lang w:val="sr-Cyrl-RS"/>
              </w:rPr>
            </w:r>
          </w:p>
        </w:tc>
        <w:tc>
          <w:tcPr>
            <w:tcBorders/>
            <w:tcW w:w="4389" w:type="dxa"/>
          </w:tcPr>
          <w:p w14:paraId="11C1FA5F" w14:textId="276DA165">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Дипломирани професор енглеског језика</w:t>
            </w:r>
            <w:r>
              <w:rPr>
                <w:rFonts w:ascii="Times New Roman" w:hAnsi="Times New Roman" w:cs="Times New Roman"/>
                <w:lang w:val="sr-Cyrl-RS"/>
              </w:rPr>
            </w:r>
          </w:p>
        </w:tc>
        <w:tc>
          <w:tcPr>
            <w:tcBorders/>
            <w:tcW w:w="2977" w:type="dxa"/>
          </w:tcPr>
          <w:p w14:paraId="59AEBACB" w14:textId="78BB2585">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Наставник</w:t>
            </w:r>
            <w:r>
              <w:rPr>
                <w:rFonts w:ascii="Times New Roman" w:hAnsi="Times New Roman" w:cs="Times New Roman"/>
                <w:lang w:val="sr-Cyrl-RS"/>
              </w:rPr>
            </w:r>
          </w:p>
        </w:tc>
        <w:tc>
          <w:tcPr>
            <w:tcBorders/>
            <w:tcW w:w="5244" w:type="dxa"/>
          </w:tcPr>
          <w:p w14:paraId="1F40E500" w14:textId="55F86ACD">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Члан Тима</w:t>
            </w:r>
            <w:r>
              <w:rPr>
                <w:rFonts w:ascii="Times New Roman" w:hAnsi="Times New Roman" w:cs="Times New Roman"/>
                <w:lang w:val="sr-Cyrl-RS"/>
              </w:rPr>
            </w:r>
          </w:p>
        </w:tc>
      </w:tr>
      <w:tr>
        <w:trPr>
          <w:trHeight w:val="595"/>
        </w:trPr>
        <w:tc>
          <w:tcPr>
            <w:tcBorders/>
            <w:tcW w:w="2694" w:type="dxa"/>
          </w:tcPr>
          <w:p w14:paraId="210D9A14" w14:textId="5C966475">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Мирољуб Бјелетић</w:t>
            </w:r>
            <w:r>
              <w:rPr>
                <w:rFonts w:ascii="Times New Roman" w:hAnsi="Times New Roman" w:cs="Times New Roman"/>
                <w:lang w:val="sr-Cyrl-RS"/>
              </w:rPr>
            </w:r>
          </w:p>
        </w:tc>
        <w:tc>
          <w:tcPr>
            <w:tcBorders/>
            <w:tcW w:w="4389" w:type="dxa"/>
          </w:tcPr>
          <w:p w14:paraId="21DCB5D4" w14:textId="4D0F2903">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Дипломирани хемичар</w:t>
            </w:r>
            <w:r>
              <w:rPr>
                <w:rFonts w:ascii="Times New Roman" w:hAnsi="Times New Roman" w:cs="Times New Roman"/>
                <w:lang w:val="sr-Cyrl-RS"/>
              </w:rPr>
            </w:r>
          </w:p>
        </w:tc>
        <w:tc>
          <w:tcPr>
            <w:tcBorders/>
            <w:tcW w:w="2977" w:type="dxa"/>
          </w:tcPr>
          <w:p w14:paraId="2B384136" w14:textId="38027528">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Наставник</w:t>
            </w:r>
            <w:r>
              <w:rPr>
                <w:rFonts w:ascii="Times New Roman" w:hAnsi="Times New Roman" w:cs="Times New Roman"/>
                <w:lang w:val="sr-Cyrl-RS"/>
              </w:rPr>
            </w:r>
          </w:p>
        </w:tc>
        <w:tc>
          <w:tcPr>
            <w:tcBorders/>
            <w:tcW w:w="5244" w:type="dxa"/>
          </w:tcPr>
          <w:p w14:paraId="282A7B20" w14:textId="6DF13078">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Члан Тима</w:t>
            </w:r>
            <w:r>
              <w:rPr>
                <w:rFonts w:ascii="Times New Roman" w:hAnsi="Times New Roman" w:cs="Times New Roman"/>
                <w:lang w:val="sr-Cyrl-RS"/>
              </w:rPr>
            </w:r>
          </w:p>
        </w:tc>
      </w:tr>
      <w:tr>
        <w:trPr>
          <w:trHeight w:val="561"/>
        </w:trPr>
        <w:tc>
          <w:tcPr>
            <w:tcBorders/>
            <w:tcW w:w="2694" w:type="dxa"/>
          </w:tcPr>
          <w:p w14:paraId="39BF0FF2" w14:textId="41EA9CD3">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Илија Пуповац</w:t>
            </w:r>
            <w:r>
              <w:rPr>
                <w:rFonts w:ascii="Times New Roman" w:hAnsi="Times New Roman" w:cs="Times New Roman"/>
                <w:lang w:val="sr-Cyrl-RS"/>
              </w:rPr>
            </w:r>
          </w:p>
        </w:tc>
        <w:tc>
          <w:tcPr>
            <w:tcBorders/>
            <w:tcW w:w="4389" w:type="dxa"/>
          </w:tcPr>
          <w:p w14:paraId="71D39792" w14:textId="1CAF7958">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Председник Ученичког парламента</w:t>
            </w:r>
            <w:r>
              <w:rPr>
                <w:rFonts w:ascii="Times New Roman" w:hAnsi="Times New Roman" w:cs="Times New Roman"/>
                <w:lang w:val="sr-Cyrl-RS"/>
              </w:rPr>
            </w:r>
          </w:p>
        </w:tc>
        <w:tc>
          <w:tcPr>
            <w:tcBorders/>
            <w:tcW w:w="2977" w:type="dxa"/>
          </w:tcPr>
          <w:p w14:paraId="5D6AAD7B" w14:textId="1C729BBB">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Ученик</w:t>
            </w:r>
            <w:r>
              <w:rPr>
                <w:rFonts w:ascii="Times New Roman" w:hAnsi="Times New Roman" w:cs="Times New Roman"/>
                <w:lang w:val="sr-Cyrl-RS"/>
              </w:rPr>
            </w:r>
          </w:p>
        </w:tc>
        <w:tc>
          <w:tcPr>
            <w:tcBorders/>
            <w:tcW w:w="5244" w:type="dxa"/>
          </w:tcPr>
          <w:p w14:paraId="608E21D2" w14:textId="5B7F8D0A">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Члан Тима</w:t>
            </w:r>
            <w:r>
              <w:rPr>
                <w:rFonts w:ascii="Times New Roman" w:hAnsi="Times New Roman" w:cs="Times New Roman"/>
                <w:lang w:val="sr-Cyrl-RS"/>
              </w:rPr>
            </w:r>
          </w:p>
        </w:tc>
      </w:tr>
      <w:tr>
        <w:trPr>
          <w:trHeight w:val="561"/>
        </w:trPr>
        <w:tc>
          <w:tcPr>
            <w:tcBorders/>
            <w:tcW w:w="2694" w:type="dxa"/>
          </w:tcPr>
          <w:p w14:paraId="1D2C7483" w14:textId="5107578D">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Ивана Шупут</w:t>
            </w:r>
            <w:r>
              <w:rPr>
                <w:rFonts w:ascii="Times New Roman" w:hAnsi="Times New Roman" w:cs="Times New Roman"/>
                <w:lang w:val="sr-Cyrl-RS"/>
              </w:rPr>
            </w:r>
          </w:p>
        </w:tc>
        <w:tc>
          <w:tcPr>
            <w:tcBorders/>
            <w:tcW w:w="4389" w:type="dxa"/>
          </w:tcPr>
          <w:p w14:paraId="4D7E825B" w14:textId="63C8BE04">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Председник Савета родитеља</w:t>
            </w:r>
            <w:r>
              <w:rPr>
                <w:rFonts w:ascii="Times New Roman" w:hAnsi="Times New Roman" w:cs="Times New Roman"/>
                <w:lang w:val="sr-Cyrl-RS"/>
              </w:rPr>
            </w:r>
          </w:p>
        </w:tc>
        <w:tc>
          <w:tcPr>
            <w:tcBorders/>
            <w:tcW w:w="2977" w:type="dxa"/>
          </w:tcPr>
          <w:p w14:paraId="095BC2D1" w14:textId="3311737A">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Родитељ</w:t>
            </w:r>
            <w:r>
              <w:rPr>
                <w:rFonts w:ascii="Times New Roman" w:hAnsi="Times New Roman" w:cs="Times New Roman"/>
                <w:lang w:val="sr-Cyrl-RS"/>
              </w:rPr>
            </w:r>
          </w:p>
        </w:tc>
        <w:tc>
          <w:tcPr>
            <w:tcBorders/>
            <w:tcW w:w="5244" w:type="dxa"/>
          </w:tcPr>
          <w:p w14:paraId="204D72AA" w14:textId="3695F0CC">
            <w:pPr>
              <w:pBdr/>
              <w:tabs>
                <w:tab w:val="left" w:leader="none" w:pos="2530"/>
              </w:tabs>
              <w:spacing/>
              <w:ind/>
              <w:jc w:val="center"/>
              <w:rPr>
                <w:rFonts w:ascii="Times New Roman" w:hAnsi="Times New Roman" w:cs="Times New Roman"/>
                <w:lang w:val="sr-Cyrl-RS"/>
              </w:rPr>
            </w:pPr>
            <w:r>
              <w:rPr>
                <w:rFonts w:ascii="Times New Roman" w:hAnsi="Times New Roman" w:cs="Times New Roman"/>
                <w:lang w:val="sr-Cyrl-RS"/>
              </w:rPr>
              <w:t xml:space="preserve">Члан Тима</w:t>
            </w:r>
            <w:r>
              <w:rPr>
                <w:rFonts w:ascii="Times New Roman" w:hAnsi="Times New Roman" w:cs="Times New Roman"/>
                <w:lang w:val="sr-Cyrl-RS"/>
              </w:rPr>
            </w:r>
          </w:p>
        </w:tc>
      </w:tr>
    </w:tbl>
    <w:p w14:paraId="4AA134AE"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p w14:paraId="293C7B8A"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p w14:paraId="3BC16B1F"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p w14:paraId="15D1353B"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p w14:paraId="47637E7A"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p w14:paraId="17C31C5F"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p w14:paraId="6AF3E45F" w14:textId="42345722">
      <w:pPr>
        <w:pBdr/>
        <w:tabs>
          <w:tab w:val="left" w:leader="none" w:pos="2530"/>
        </w:tabs>
        <w:spacing/>
        <w:ind/>
        <w:jc w:val="center"/>
        <w:rPr>
          <w:rFonts w:ascii="Times New Roman" w:hAnsi="Times New Roman" w:cs="Times New Roman"/>
          <w:b/>
          <w:bCs/>
          <w:i/>
          <w:iCs/>
          <w:sz w:val="36"/>
          <w:szCs w:val="36"/>
          <w:lang w:val="sr-Cyrl-RS"/>
        </w:rPr>
      </w:pPr>
      <w:r>
        <w:rPr>
          <w:rFonts w:ascii="Times New Roman" w:hAnsi="Times New Roman" w:cs="Times New Roman"/>
          <w:b/>
          <w:bCs/>
          <w:i/>
          <w:iCs/>
          <w:sz w:val="36"/>
          <w:szCs w:val="36"/>
          <w:lang w:val="sr-Cyrl-RS"/>
        </w:rPr>
        <w:t xml:space="preserve">ОБЛАСТ КВАЛИТЕТА</w:t>
      </w:r>
      <w:r>
        <w:rPr>
          <w:rFonts w:ascii="Times New Roman" w:hAnsi="Times New Roman" w:cs="Times New Roman"/>
          <w:b/>
          <w:bCs/>
          <w:i/>
          <w:iCs/>
          <w:sz w:val="36"/>
          <w:szCs w:val="36"/>
          <w:lang w:val="sr-Cyrl-RS"/>
        </w:rPr>
        <w:t xml:space="preserve">  КЉУЧНЕ ОБЛАСТИ </w:t>
      </w:r>
      <w:r>
        <w:rPr>
          <w:rFonts w:ascii="Times New Roman" w:hAnsi="Times New Roman" w:cs="Times New Roman"/>
          <w:b/>
          <w:bCs/>
          <w:i/>
          <w:iCs/>
          <w:sz w:val="36"/>
          <w:szCs w:val="36"/>
          <w:lang w:val="sr-Cyrl-RS"/>
        </w:rPr>
        <w:t xml:space="preserve">НАСТАВА И УЧЕЊЕ </w:t>
      </w:r>
      <w:r>
        <w:rPr>
          <w:rFonts w:ascii="Times New Roman" w:hAnsi="Times New Roman" w:cs="Times New Roman"/>
          <w:b/>
          <w:bCs/>
          <w:i/>
          <w:iCs/>
          <w:sz w:val="36"/>
          <w:szCs w:val="36"/>
          <w:lang w:val="sr-Cyrl-RS"/>
        </w:rPr>
      </w:r>
    </w:p>
    <w:p w14:paraId="0F2A3D31" w14:textId="1B05C364">
      <w:pPr>
        <w:pBdr/>
        <w:tabs>
          <w:tab w:val="left" w:leader="none" w:pos="2530"/>
        </w:tabs>
        <w:spacing/>
        <w:ind/>
        <w:jc w:val="both"/>
        <w:rPr>
          <w:rFonts w:ascii="Times New Roman" w:hAnsi="Times New Roman" w:cs="Times New Roman"/>
          <w:lang w:val="sr-Cyrl-RS"/>
        </w:rPr>
      </w:pPr>
      <w:r>
        <w:rPr>
          <w:rFonts w:ascii="Times New Roman" w:hAnsi="Times New Roman" w:cs="Times New Roman"/>
          <w:lang w:val="sr-Cyrl-RS"/>
        </w:rPr>
        <w:t xml:space="preserve">Самовредновање Кључне области Настава и учење у току школске 2025/2026. године вршено је посредством упитника који је преузет из Приручника за рад школе, који је издат од стране Завода за вредновање</w:t>
      </w:r>
      <w:r>
        <w:rPr>
          <w:rFonts w:ascii="Times New Roman" w:hAnsi="Times New Roman" w:cs="Times New Roman"/>
          <w:lang w:val="sr-Cyrl-RS"/>
        </w:rPr>
        <w:t xml:space="preserve"> квалитета образовања и васпитања из 2024. године, а у складу са Правилником о вредновању квалитета рада установе (Службени гласник РС бр.10/2019 од 15. 2. 2019. године). </w:t>
      </w:r>
      <w:r>
        <w:rPr>
          <w:rFonts w:ascii="Times New Roman" w:hAnsi="Times New Roman" w:cs="Times New Roman"/>
          <w:lang w:val="sr-Cyrl-RS"/>
        </w:rPr>
        <w:t xml:space="preserve">Упитником су били обухваћени </w:t>
      </w:r>
      <w:r>
        <w:rPr>
          <w:rFonts w:ascii="Times New Roman" w:hAnsi="Times New Roman" w:cs="Times New Roman"/>
          <w:lang w:val="sr-Cyrl-RS"/>
        </w:rPr>
        <w:t xml:space="preserve">наставници, родитељи и ученици.</w:t>
      </w:r>
      <w:r>
        <w:rPr>
          <w:rFonts w:ascii="Times New Roman" w:hAnsi="Times New Roman" w:cs="Times New Roman"/>
          <w:lang w:val="sr-Cyrl-RS"/>
        </w:rPr>
      </w:r>
    </w:p>
    <w:p w14:paraId="05A01F4A" w14:textId="235FDA6F">
      <w:pPr>
        <w:pBdr/>
        <w:tabs>
          <w:tab w:val="left" w:leader="none" w:pos="2530"/>
        </w:tabs>
        <w:spacing/>
        <w:ind/>
        <w:jc w:val="both"/>
        <w:rPr>
          <w:rFonts w:ascii="Times New Roman" w:hAnsi="Times New Roman" w:cs="Times New Roman"/>
          <w:b/>
          <w:bCs/>
          <w:i/>
          <w:iCs/>
          <w:lang w:val="sr-Cyrl-RS"/>
        </w:rPr>
      </w:pPr>
      <w:r>
        <w:rPr>
          <w:rFonts w:ascii="Times New Roman" w:hAnsi="Times New Roman" w:cs="Times New Roman"/>
          <w:b/>
          <w:bCs/>
          <w:i/>
          <w:iCs/>
          <w:lang w:val="sr-Cyrl-RS"/>
        </w:rPr>
        <w:t xml:space="preserve">Упитник за </w:t>
      </w:r>
      <w:r>
        <w:rPr>
          <w:rFonts w:ascii="Times New Roman" w:hAnsi="Times New Roman" w:cs="Times New Roman"/>
          <w:b/>
          <w:bCs/>
          <w:i/>
          <w:iCs/>
          <w:lang w:val="sr-Cyrl-RS"/>
        </w:rPr>
        <w:t xml:space="preserve">наставнике</w:t>
      </w:r>
      <w:r>
        <w:rPr>
          <w:rFonts w:ascii="Times New Roman" w:hAnsi="Times New Roman" w:cs="Times New Roman"/>
          <w:b/>
          <w:bCs/>
          <w:i/>
          <w:iCs/>
          <w:lang w:val="sr-Cyrl-RS"/>
        </w:rPr>
      </w:r>
    </w:p>
    <w:p w14:paraId="0A2B4307" w14:textId="41636F6D">
      <w:pPr>
        <w:pBdr/>
        <w:spacing w:after="0"/>
        <w:ind/>
        <w:jc w:val="both"/>
        <w:rPr>
          <w:rFonts w:ascii="Times New Roman" w:hAnsi="Times New Roman" w:cs="Times New Roman"/>
          <w:bCs/>
          <w:lang w:val="sr-Cyrl-RS"/>
        </w:rPr>
      </w:pPr>
      <w:r>
        <w:rPr>
          <w:rFonts w:ascii="Times New Roman" w:hAnsi="Times New Roman" w:cs="Times New Roman"/>
          <w:bCs/>
        </w:rPr>
        <w:t xml:space="preserve">Упитником је обухваћено 20 наставника, од тога 6 из разредне наставе и 13 наставника предметне наставе и један наставник који предаје у оба циклуса. </w:t>
      </w:r>
      <w:r>
        <w:rPr>
          <w:rFonts w:ascii="Times New Roman" w:hAnsi="Times New Roman" w:cs="Times New Roman"/>
          <w:bCs/>
          <w:lang w:val="sr-Cyrl-RS"/>
        </w:rPr>
        <w:t xml:space="preserve">Упитници су рађени током марта месеца.</w:t>
      </w:r>
      <w:r>
        <w:rPr>
          <w:rFonts w:ascii="Times New Roman" w:hAnsi="Times New Roman" w:cs="Times New Roman"/>
          <w:bCs/>
        </w:rPr>
        <w:t xml:space="preserve"> </w:t>
      </w:r>
      <w:r>
        <w:rPr>
          <w:rFonts w:ascii="Times New Roman" w:hAnsi="Times New Roman" w:cs="Times New Roman"/>
          <w:bCs/>
          <w:lang w:val="sr-Cyrl-RS"/>
        </w:rPr>
        <w:t xml:space="preserve">У упитницима је </w:t>
      </w:r>
      <w:r>
        <w:rPr>
          <w:rFonts w:ascii="Times New Roman" w:hAnsi="Times New Roman" w:cs="Times New Roman"/>
          <w:bCs/>
          <w:lang w:val="sr-Cyrl-RS"/>
        </w:rPr>
        <w:t xml:space="preserve">коришћена</w:t>
      </w:r>
      <w:r>
        <w:rPr>
          <w:rFonts w:ascii="Times New Roman" w:hAnsi="Times New Roman" w:cs="Times New Roman"/>
          <w:bCs/>
          <w:lang w:val="sr-Cyrl-RS"/>
        </w:rPr>
        <w:t xml:space="preserve"> четворостепена скала Ликертовог типа</w:t>
      </w:r>
      <w:r>
        <w:rPr>
          <w:rFonts w:ascii="Times New Roman" w:hAnsi="Times New Roman" w:cs="Times New Roman"/>
          <w:bCs/>
          <w:lang w:val="sr-Cyrl-RS"/>
        </w:rPr>
        <w:t xml:space="preserve">, док се подаци из пете колоне користе као додатни. </w:t>
      </w:r>
      <w:r>
        <w:rPr>
          <w:rFonts w:ascii="Times New Roman" w:hAnsi="Times New Roman" w:cs="Times New Roman"/>
          <w:bCs/>
          <w:lang w:val="sr-Cyrl-RS"/>
        </w:rPr>
        <w:t xml:space="preserve"> </w:t>
      </w:r>
      <w:r>
        <w:rPr>
          <w:rFonts w:ascii="Times New Roman" w:hAnsi="Times New Roman" w:cs="Times New Roman"/>
          <w:bCs/>
          <w:lang w:val="sr-Cyrl-RS"/>
        </w:rPr>
      </w:r>
    </w:p>
    <w:p w14:paraId="07E13C50" w14:textId="3E1E8311">
      <w:pPr>
        <w:pBdr/>
        <w:spacing w:after="0"/>
        <w:ind/>
        <w:jc w:val="both"/>
        <w:rPr>
          <w:rFonts w:ascii="Times New Roman" w:hAnsi="Times New Roman" w:cs="Times New Roman"/>
          <w:bCs/>
          <w:lang w:val="sr-Cyrl-RS"/>
        </w:rPr>
      </w:pPr>
      <w:r>
        <w:rPr>
          <w:rFonts w:ascii="Times New Roman" w:hAnsi="Times New Roman" w:cs="Times New Roman"/>
          <w:bCs/>
          <w:lang w:val="sr-Cyrl-RS"/>
        </w:rPr>
        <w:t xml:space="preserve">Добијени су следећи резултати:</w:t>
      </w:r>
      <w:r>
        <w:rPr>
          <w:rFonts w:ascii="Times New Roman" w:hAnsi="Times New Roman" w:cs="Times New Roman"/>
          <w:bCs/>
          <w:lang w:val="sr-Cyrl-RS"/>
        </w:rPr>
      </w:r>
    </w:p>
    <w:p w14:paraId="3C5B811E"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tbl>
      <w:tblPr>
        <w:tblInd w:w="-365" w:type="dxa"/>
        <w:tblW w:w="15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780"/>
        <w:gridCol w:w="4605"/>
        <w:gridCol w:w="1770"/>
        <w:gridCol w:w="2136"/>
        <w:gridCol w:w="1701"/>
        <w:gridCol w:w="1842"/>
        <w:gridCol w:w="2410"/>
      </w:tblGrid>
      <w:tr>
        <w:trPr>
          <w:cantSplit/>
          <w:trHeight w:val="1032"/>
          <w:tblHeader/>
        </w:trPr>
        <w:tc>
          <w:tcPr>
            <w:tcBorders/>
            <w:tcW w:w="780" w:type="dxa"/>
            <w:vAlign w:val="center"/>
          </w:tcPr>
          <w:p w14:paraId="7AB4FE14" w14:textId="77777777">
            <w:pPr>
              <w:pBdr/>
              <w:spacing/>
              <w:ind/>
              <w:rPr>
                <w:rFonts w:ascii="Times New Roman" w:hAnsi="Times New Roman" w:cs="Times New Roman"/>
                <w:b/>
              </w:rPr>
            </w:pPr>
            <w:r>
              <w:rPr>
                <w:rFonts w:ascii="Times New Roman" w:hAnsi="Times New Roman" w:cs="Times New Roman"/>
                <w:b/>
              </w:rPr>
              <w:t xml:space="preserve">Бр.</w:t>
            </w:r>
            <w:r>
              <w:rPr>
                <w:rFonts w:ascii="Times New Roman" w:hAnsi="Times New Roman" w:cs="Times New Roman"/>
                <w:b/>
              </w:rPr>
            </w:r>
          </w:p>
        </w:tc>
        <w:tc>
          <w:tcPr>
            <w:tcBorders/>
            <w:tcW w:w="4605" w:type="dxa"/>
            <w:vAlign w:val="center"/>
          </w:tcPr>
          <w:p w14:paraId="59B2340B" w14:textId="77777777">
            <w:pPr>
              <w:pBdr/>
              <w:spacing/>
              <w:ind/>
              <w:rPr>
                <w:rFonts w:ascii="Times New Roman" w:hAnsi="Times New Roman" w:cs="Times New Roman"/>
                <w:b/>
              </w:rPr>
            </w:pPr>
            <w:r>
              <w:rPr>
                <w:rFonts w:ascii="Times New Roman" w:hAnsi="Times New Roman" w:cs="Times New Roman"/>
                <w:b/>
              </w:rPr>
              <w:t xml:space="preserve">Тврдња</w:t>
            </w:r>
            <w:r>
              <w:rPr>
                <w:rFonts w:ascii="Times New Roman" w:hAnsi="Times New Roman" w:cs="Times New Roman"/>
                <w:b/>
              </w:rPr>
            </w:r>
          </w:p>
        </w:tc>
        <w:tc>
          <w:tcPr>
            <w:tcBorders/>
            <w:tcW w:w="1770" w:type="dxa"/>
            <w:vAlign w:val="center"/>
          </w:tcPr>
          <w:p w14:paraId="24836530" w14:textId="77777777">
            <w:pPr>
              <w:pBdr/>
              <w:spacing/>
              <w:ind w:right="113" w:left="113"/>
              <w:jc w:val="center"/>
              <w:rPr>
                <w:rFonts w:ascii="Times New Roman" w:hAnsi="Times New Roman" w:cs="Times New Roman"/>
                <w:b/>
              </w:rPr>
            </w:pPr>
            <w:r>
              <w:rPr>
                <w:rFonts w:ascii="Times New Roman" w:hAnsi="Times New Roman" w:cs="Times New Roman"/>
                <w:b/>
              </w:rPr>
              <w:t xml:space="preserve">Не слажем се</w:t>
            </w:r>
            <w:r>
              <w:rPr>
                <w:rFonts w:ascii="Times New Roman" w:hAnsi="Times New Roman" w:cs="Times New Roman"/>
                <w:b/>
              </w:rPr>
            </w:r>
          </w:p>
        </w:tc>
        <w:tc>
          <w:tcPr>
            <w:tcBorders/>
            <w:tcW w:w="2136" w:type="dxa"/>
            <w:vAlign w:val="center"/>
          </w:tcPr>
          <w:p w14:paraId="5FCD9816" w14:textId="77777777">
            <w:pPr>
              <w:pBdr/>
              <w:spacing/>
              <w:ind w:right="113" w:left="113"/>
              <w:jc w:val="center"/>
              <w:rPr>
                <w:rFonts w:ascii="Times New Roman" w:hAnsi="Times New Roman" w:cs="Times New Roman"/>
                <w:b/>
              </w:rPr>
            </w:pPr>
            <w:r>
              <w:rPr>
                <w:rFonts w:ascii="Times New Roman" w:hAnsi="Times New Roman" w:cs="Times New Roman"/>
                <w:b/>
              </w:rPr>
              <w:t xml:space="preserve">Делимично се слажем</w:t>
            </w:r>
            <w:r>
              <w:rPr>
                <w:rFonts w:ascii="Times New Roman" w:hAnsi="Times New Roman" w:cs="Times New Roman"/>
                <w:b/>
              </w:rPr>
            </w:r>
          </w:p>
        </w:tc>
        <w:tc>
          <w:tcPr>
            <w:tcBorders/>
            <w:tcW w:w="1701" w:type="dxa"/>
            <w:vAlign w:val="center"/>
          </w:tcPr>
          <w:p w14:paraId="6D505FED" w14:textId="77777777">
            <w:pPr>
              <w:pBdr/>
              <w:spacing/>
              <w:ind w:right="113" w:left="113"/>
              <w:jc w:val="center"/>
              <w:rPr>
                <w:rFonts w:ascii="Times New Roman" w:hAnsi="Times New Roman" w:cs="Times New Roman"/>
                <w:b/>
              </w:rPr>
            </w:pPr>
            <w:r>
              <w:rPr>
                <w:rFonts w:ascii="Times New Roman" w:hAnsi="Times New Roman" w:cs="Times New Roman"/>
                <w:b/>
              </w:rPr>
              <w:t xml:space="preserve">Углавном се слажем</w:t>
            </w:r>
            <w:r>
              <w:rPr>
                <w:rFonts w:ascii="Times New Roman" w:hAnsi="Times New Roman" w:cs="Times New Roman"/>
                <w:b/>
              </w:rPr>
            </w:r>
          </w:p>
        </w:tc>
        <w:tc>
          <w:tcPr>
            <w:tcBorders/>
            <w:tcW w:w="1842" w:type="dxa"/>
            <w:vAlign w:val="center"/>
          </w:tcPr>
          <w:p w14:paraId="3F7D026E" w14:textId="77777777">
            <w:pPr>
              <w:pBdr/>
              <w:spacing/>
              <w:ind w:right="113" w:left="113"/>
              <w:jc w:val="center"/>
              <w:rPr>
                <w:rFonts w:ascii="Times New Roman" w:hAnsi="Times New Roman" w:cs="Times New Roman"/>
                <w:b/>
              </w:rPr>
            </w:pPr>
            <w:r>
              <w:rPr>
                <w:rFonts w:ascii="Times New Roman" w:hAnsi="Times New Roman" w:cs="Times New Roman"/>
                <w:b/>
              </w:rPr>
              <w:t xml:space="preserve">У потпуности се слажем</w:t>
            </w:r>
            <w:r>
              <w:rPr>
                <w:rFonts w:ascii="Times New Roman" w:hAnsi="Times New Roman" w:cs="Times New Roman"/>
                <w:b/>
              </w:rPr>
            </w:r>
          </w:p>
        </w:tc>
        <w:tc>
          <w:tcPr>
            <w:shd w:val="clear" w:color="auto" w:fill="d9d9d9"/>
            <w:tcBorders/>
            <w:tcW w:w="2410" w:type="dxa"/>
            <w:vAlign w:val="center"/>
          </w:tcPr>
          <w:p w14:paraId="39D30F34" w14:textId="77777777">
            <w:pPr>
              <w:pBdr/>
              <w:spacing/>
              <w:ind w:right="113" w:left="113"/>
              <w:jc w:val="center"/>
              <w:rPr>
                <w:rFonts w:ascii="Times New Roman" w:hAnsi="Times New Roman" w:cs="Times New Roman"/>
                <w:b/>
              </w:rPr>
            </w:pPr>
            <w:r>
              <w:rPr>
                <w:rFonts w:ascii="Times New Roman" w:hAnsi="Times New Roman" w:cs="Times New Roman"/>
                <w:b/>
              </w:rPr>
              <w:t xml:space="preserve">Немам сазнања за процену</w:t>
            </w:r>
            <w:r>
              <w:rPr>
                <w:rFonts w:ascii="Times New Roman" w:hAnsi="Times New Roman" w:cs="Times New Roman"/>
                <w:b/>
              </w:rPr>
            </w:r>
          </w:p>
        </w:tc>
      </w:tr>
      <w:tr>
        <w:trPr/>
        <w:tc>
          <w:tcPr>
            <w:tcBorders/>
            <w:tcW w:w="780" w:type="dxa"/>
          </w:tcPr>
          <w:p w14:paraId="67F5FEB4"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color w:val="000000"/>
              </w:rPr>
            </w:pPr>
            <w:r>
              <w:rPr>
                <w:rFonts w:ascii="Times New Roman" w:hAnsi="Times New Roman" w:cs="Times New Roman"/>
                <w:color w:val="000000"/>
              </w:rPr>
            </w:r>
            <w:r>
              <w:rPr>
                <w:rFonts w:ascii="Times New Roman" w:hAnsi="Times New Roman" w:cs="Times New Roman"/>
                <w:color w:val="000000"/>
              </w:rPr>
            </w:r>
          </w:p>
        </w:tc>
        <w:tc>
          <w:tcPr>
            <w:tcBorders/>
            <w:tcW w:w="4605" w:type="dxa"/>
          </w:tcPr>
          <w:p w14:paraId="6339310E" w14:textId="77777777">
            <w:pPr>
              <w:pBdr/>
              <w:spacing/>
              <w:ind/>
              <w:rPr>
                <w:rFonts w:ascii="Times New Roman" w:hAnsi="Times New Roman" w:cs="Times New Roman"/>
              </w:rPr>
            </w:pPr>
            <w:r>
              <w:rPr>
                <w:rFonts w:ascii="Times New Roman" w:hAnsi="Times New Roman" w:cs="Times New Roman"/>
              </w:rPr>
              <w:t xml:space="preserve">У нашој школи је развијена пракса да на часу ученици уче на различите начине.</w:t>
            </w:r>
            <w:r>
              <w:rPr>
                <w:rFonts w:ascii="Times New Roman" w:hAnsi="Times New Roman" w:cs="Times New Roman"/>
              </w:rPr>
            </w:r>
          </w:p>
        </w:tc>
        <w:tc>
          <w:tcPr>
            <w:tcBorders/>
            <w:tcW w:w="1770" w:type="dxa"/>
          </w:tcPr>
          <w:p w14:paraId="241BD4FB"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5AC6746D"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701" w:type="dxa"/>
          </w:tcPr>
          <w:p w14:paraId="0A6D723C"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tcBorders/>
            <w:tcW w:w="1842" w:type="dxa"/>
          </w:tcPr>
          <w:p w14:paraId="23C42C35" w14:textId="77777777">
            <w:pPr>
              <w:pBdr/>
              <w:spacing/>
              <w:ind/>
              <w:jc w:val="center"/>
              <w:rPr>
                <w:rFonts w:ascii="Times New Roman" w:hAnsi="Times New Roman" w:cs="Times New Roman"/>
              </w:rPr>
            </w:pPr>
            <w:r>
              <w:rPr>
                <w:rFonts w:ascii="Times New Roman" w:hAnsi="Times New Roman" w:cs="Times New Roman"/>
              </w:rPr>
              <w:t xml:space="preserve">40%</w:t>
            </w:r>
            <w:r>
              <w:rPr>
                <w:rFonts w:ascii="Times New Roman" w:hAnsi="Times New Roman" w:cs="Times New Roman"/>
              </w:rPr>
            </w:r>
          </w:p>
        </w:tc>
        <w:tc>
          <w:tcPr>
            <w:shd w:val="clear" w:color="auto" w:fill="d9d9d9"/>
            <w:tcBorders/>
            <w:tcW w:w="2410" w:type="dxa"/>
          </w:tcPr>
          <w:p w14:paraId="37E0C0E0"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r>
      <w:tr>
        <w:trPr/>
        <w:tc>
          <w:tcPr>
            <w:tcBorders/>
            <w:tcW w:w="780" w:type="dxa"/>
          </w:tcPr>
          <w:p w14:paraId="6A6141CA"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3025DE3E" w14:textId="77777777">
            <w:pPr>
              <w:pBdr/>
              <w:spacing/>
              <w:ind/>
              <w:rPr>
                <w:rFonts w:ascii="Times New Roman" w:hAnsi="Times New Roman" w:cs="Times New Roman"/>
              </w:rPr>
            </w:pPr>
            <w:r>
              <w:rPr>
                <w:rFonts w:ascii="Times New Roman" w:hAnsi="Times New Roman" w:cs="Times New Roman"/>
              </w:rPr>
              <w:t xml:space="preserve">Наставници у нашој школи често примењују групни облик рада у настави.</w:t>
            </w:r>
            <w:r>
              <w:rPr>
                <w:rFonts w:ascii="Times New Roman" w:hAnsi="Times New Roman" w:cs="Times New Roman"/>
              </w:rPr>
            </w:r>
          </w:p>
        </w:tc>
        <w:tc>
          <w:tcPr>
            <w:tcBorders/>
            <w:tcW w:w="1770" w:type="dxa"/>
          </w:tcPr>
          <w:p w14:paraId="37CBADAA"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1BD234FE" w14:textId="77777777">
            <w:pPr>
              <w:pBdr/>
              <w:spacing/>
              <w:ind/>
              <w:jc w:val="center"/>
              <w:rPr>
                <w:rFonts w:ascii="Times New Roman" w:hAnsi="Times New Roman" w:cs="Times New Roman"/>
              </w:rPr>
            </w:pPr>
            <w:r>
              <w:rPr>
                <w:rFonts w:ascii="Times New Roman" w:hAnsi="Times New Roman" w:cs="Times New Roman"/>
              </w:rPr>
              <w:t xml:space="preserve">20%</w:t>
            </w:r>
            <w:r>
              <w:rPr>
                <w:rFonts w:ascii="Times New Roman" w:hAnsi="Times New Roman" w:cs="Times New Roman"/>
              </w:rPr>
            </w:r>
          </w:p>
        </w:tc>
        <w:tc>
          <w:tcPr>
            <w:tcBorders/>
            <w:tcW w:w="1701" w:type="dxa"/>
          </w:tcPr>
          <w:p w14:paraId="6A47ACC4" w14:textId="77777777">
            <w:pPr>
              <w:pBdr/>
              <w:spacing/>
              <w:ind/>
              <w:jc w:val="center"/>
              <w:rPr>
                <w:rFonts w:ascii="Times New Roman" w:hAnsi="Times New Roman" w:cs="Times New Roman"/>
              </w:rPr>
            </w:pPr>
            <w:r>
              <w:rPr>
                <w:rFonts w:ascii="Times New Roman" w:hAnsi="Times New Roman" w:cs="Times New Roman"/>
              </w:rPr>
              <w:t xml:space="preserve">40%</w:t>
            </w:r>
            <w:r>
              <w:rPr>
                <w:rFonts w:ascii="Times New Roman" w:hAnsi="Times New Roman" w:cs="Times New Roman"/>
              </w:rPr>
            </w:r>
          </w:p>
        </w:tc>
        <w:tc>
          <w:tcPr>
            <w:tcBorders/>
            <w:tcW w:w="1842" w:type="dxa"/>
          </w:tcPr>
          <w:p w14:paraId="5ABBD9C1"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shd w:val="clear" w:color="auto" w:fill="d9d9d9"/>
            <w:tcBorders/>
            <w:tcW w:w="2410" w:type="dxa"/>
          </w:tcPr>
          <w:p w14:paraId="739DB94C"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r>
      <w:tr>
        <w:trPr/>
        <w:tc>
          <w:tcPr>
            <w:tcBorders/>
            <w:tcW w:w="780" w:type="dxa"/>
          </w:tcPr>
          <w:p w14:paraId="4D6AE03F"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1829A45C" w14:textId="77777777">
            <w:pPr>
              <w:pBdr/>
              <w:spacing/>
              <w:ind/>
              <w:rPr>
                <w:rFonts w:ascii="Times New Roman" w:hAnsi="Times New Roman" w:cs="Times New Roman"/>
              </w:rPr>
            </w:pPr>
            <w:r>
              <w:rPr>
                <w:rFonts w:ascii="Times New Roman" w:hAnsi="Times New Roman" w:cs="Times New Roman"/>
              </w:rPr>
              <w:t xml:space="preserve">Наставници у нашој школи редовно користе на часу постојећа наставна средства у школи.</w:t>
            </w:r>
            <w:r>
              <w:rPr>
                <w:rFonts w:ascii="Times New Roman" w:hAnsi="Times New Roman" w:cs="Times New Roman"/>
              </w:rPr>
            </w:r>
          </w:p>
        </w:tc>
        <w:tc>
          <w:tcPr>
            <w:tcBorders/>
            <w:tcW w:w="1770" w:type="dxa"/>
          </w:tcPr>
          <w:p w14:paraId="10931E3D"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76FBC234"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c>
          <w:tcPr>
            <w:tcBorders/>
            <w:tcW w:w="1701" w:type="dxa"/>
          </w:tcPr>
          <w:p w14:paraId="33564000" w14:textId="77777777">
            <w:pPr>
              <w:pBdr/>
              <w:spacing/>
              <w:ind/>
              <w:jc w:val="center"/>
              <w:rPr>
                <w:rFonts w:ascii="Times New Roman" w:hAnsi="Times New Roman" w:cs="Times New Roman"/>
              </w:rPr>
            </w:pPr>
            <w:r>
              <w:rPr>
                <w:rFonts w:ascii="Times New Roman" w:hAnsi="Times New Roman" w:cs="Times New Roman"/>
              </w:rPr>
              <w:t xml:space="preserve">35%</w:t>
            </w:r>
            <w:r>
              <w:rPr>
                <w:rFonts w:ascii="Times New Roman" w:hAnsi="Times New Roman" w:cs="Times New Roman"/>
              </w:rPr>
            </w:r>
          </w:p>
        </w:tc>
        <w:tc>
          <w:tcPr>
            <w:tcBorders/>
            <w:tcW w:w="1842" w:type="dxa"/>
          </w:tcPr>
          <w:p w14:paraId="0EE20443" w14:textId="77777777">
            <w:pPr>
              <w:pBdr/>
              <w:spacing/>
              <w:ind/>
              <w:jc w:val="center"/>
              <w:rPr>
                <w:rFonts w:ascii="Times New Roman" w:hAnsi="Times New Roman" w:cs="Times New Roman"/>
              </w:rPr>
            </w:pPr>
            <w:r>
              <w:rPr>
                <w:rFonts w:ascii="Times New Roman" w:hAnsi="Times New Roman" w:cs="Times New Roman"/>
              </w:rPr>
              <w:t xml:space="preserve">55%</w:t>
            </w:r>
            <w:r>
              <w:rPr>
                <w:rFonts w:ascii="Times New Roman" w:hAnsi="Times New Roman" w:cs="Times New Roman"/>
              </w:rPr>
            </w:r>
          </w:p>
        </w:tc>
        <w:tc>
          <w:tcPr>
            <w:shd w:val="clear" w:color="auto" w:fill="d9d9d9"/>
            <w:tcBorders/>
            <w:tcW w:w="2410" w:type="dxa"/>
          </w:tcPr>
          <w:p w14:paraId="0FCA4407"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r>
      <w:tr>
        <w:trPr/>
        <w:tc>
          <w:tcPr>
            <w:tcBorders/>
            <w:tcW w:w="780" w:type="dxa"/>
          </w:tcPr>
          <w:p w14:paraId="6F227A66"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18BE9DF5" w14:textId="77777777">
            <w:pPr>
              <w:pBdr/>
              <w:spacing/>
              <w:ind/>
              <w:rPr>
                <w:rFonts w:ascii="Times New Roman" w:hAnsi="Times New Roman" w:cs="Times New Roman"/>
              </w:rPr>
            </w:pPr>
            <w:r>
              <w:rPr>
                <w:rFonts w:ascii="Times New Roman" w:hAnsi="Times New Roman" w:cs="Times New Roman"/>
              </w:rPr>
              <w:t xml:space="preserve">У нашој школи се најчешће ради путем фронталног облика рада.</w:t>
            </w:r>
            <w:r>
              <w:rPr>
                <w:rFonts w:ascii="Times New Roman" w:hAnsi="Times New Roman" w:cs="Times New Roman"/>
              </w:rPr>
            </w:r>
          </w:p>
        </w:tc>
        <w:tc>
          <w:tcPr>
            <w:tcBorders/>
            <w:tcW w:w="1770" w:type="dxa"/>
          </w:tcPr>
          <w:p w14:paraId="63BE8011"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c>
          <w:tcPr>
            <w:tcBorders/>
            <w:tcW w:w="2136" w:type="dxa"/>
          </w:tcPr>
          <w:p w14:paraId="1E43F1A2"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tcBorders/>
            <w:tcW w:w="1701" w:type="dxa"/>
          </w:tcPr>
          <w:p w14:paraId="2F998515" w14:textId="77777777">
            <w:pPr>
              <w:pBdr/>
              <w:spacing/>
              <w:ind/>
              <w:jc w:val="center"/>
              <w:rPr>
                <w:rFonts w:ascii="Times New Roman" w:hAnsi="Times New Roman" w:cs="Times New Roman"/>
              </w:rPr>
            </w:pPr>
            <w:r>
              <w:rPr>
                <w:rFonts w:ascii="Times New Roman" w:hAnsi="Times New Roman" w:cs="Times New Roman"/>
              </w:rPr>
              <w:t xml:space="preserve">35%</w:t>
            </w:r>
            <w:r>
              <w:rPr>
                <w:rFonts w:ascii="Times New Roman" w:hAnsi="Times New Roman" w:cs="Times New Roman"/>
              </w:rPr>
            </w:r>
          </w:p>
        </w:tc>
        <w:tc>
          <w:tcPr>
            <w:tcBorders/>
            <w:tcW w:w="1842" w:type="dxa"/>
          </w:tcPr>
          <w:p w14:paraId="2F933712"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shd w:val="clear" w:color="auto" w:fill="d9d9d9"/>
            <w:tcBorders/>
            <w:tcW w:w="2410" w:type="dxa"/>
          </w:tcPr>
          <w:p w14:paraId="3DB4691C"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r>
      <w:tr>
        <w:trPr/>
        <w:tc>
          <w:tcPr>
            <w:tcBorders/>
            <w:tcW w:w="780" w:type="dxa"/>
          </w:tcPr>
          <w:p w14:paraId="6FC55934"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00FC1695" w14:textId="77777777">
            <w:pPr>
              <w:pBdr/>
              <w:spacing/>
              <w:ind/>
              <w:rPr>
                <w:rFonts w:ascii="Times New Roman" w:hAnsi="Times New Roman" w:cs="Times New Roman"/>
              </w:rPr>
            </w:pPr>
            <w:r>
              <w:rPr>
                <w:rFonts w:ascii="Times New Roman" w:hAnsi="Times New Roman" w:cs="Times New Roman"/>
              </w:rPr>
              <w:t xml:space="preserve">Уџбеник је главни извор учења на највећем броју часова у нашој школи.</w:t>
            </w:r>
            <w:r>
              <w:rPr>
                <w:rFonts w:ascii="Times New Roman" w:hAnsi="Times New Roman" w:cs="Times New Roman"/>
              </w:rPr>
            </w:r>
          </w:p>
        </w:tc>
        <w:tc>
          <w:tcPr>
            <w:tcBorders/>
            <w:tcW w:w="1770" w:type="dxa"/>
          </w:tcPr>
          <w:p w14:paraId="61FAFAD0"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c>
          <w:tcPr>
            <w:tcBorders/>
            <w:tcW w:w="2136" w:type="dxa"/>
          </w:tcPr>
          <w:p w14:paraId="7474EF9A"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tcBorders/>
            <w:tcW w:w="1701" w:type="dxa"/>
          </w:tcPr>
          <w:p w14:paraId="4518DDC8"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tcBorders/>
            <w:tcW w:w="1842" w:type="dxa"/>
          </w:tcPr>
          <w:p w14:paraId="66011ECA"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shd w:val="clear" w:color="auto" w:fill="d9d9d9"/>
            <w:tcBorders/>
            <w:tcW w:w="2410" w:type="dxa"/>
          </w:tcPr>
          <w:p w14:paraId="5407231E"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r>
      <w:tr>
        <w:trPr/>
        <w:tc>
          <w:tcPr>
            <w:tcBorders/>
            <w:tcW w:w="780" w:type="dxa"/>
          </w:tcPr>
          <w:p w14:paraId="6078C600"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1450DE9F" w14:textId="77777777">
            <w:pPr>
              <w:pBdr/>
              <w:spacing/>
              <w:ind/>
              <w:rPr>
                <w:rFonts w:ascii="Times New Roman" w:hAnsi="Times New Roman" w:cs="Times New Roman"/>
              </w:rPr>
            </w:pPr>
            <w:r>
              <w:rPr>
                <w:rFonts w:ascii="Times New Roman" w:hAnsi="Times New Roman" w:cs="Times New Roman"/>
              </w:rPr>
              <w:t xml:space="preserve">Наставници у нашој школи успешно активирају ученике током учења на часу.</w:t>
            </w:r>
            <w:r>
              <w:rPr>
                <w:rFonts w:ascii="Times New Roman" w:hAnsi="Times New Roman" w:cs="Times New Roman"/>
              </w:rPr>
            </w:r>
          </w:p>
        </w:tc>
        <w:tc>
          <w:tcPr>
            <w:tcBorders/>
            <w:tcW w:w="1770" w:type="dxa"/>
          </w:tcPr>
          <w:p w14:paraId="7D792D75"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2CD1EE72" w14:textId="77777777">
            <w:pPr>
              <w:pBdr/>
              <w:spacing/>
              <w:ind/>
              <w:jc w:val="center"/>
              <w:rPr>
                <w:rFonts w:ascii="Times New Roman" w:hAnsi="Times New Roman" w:cs="Times New Roman"/>
              </w:rPr>
            </w:pPr>
            <w:r>
              <w:rPr>
                <w:rFonts w:ascii="Times New Roman" w:hAnsi="Times New Roman" w:cs="Times New Roman"/>
              </w:rPr>
              <w:t xml:space="preserve">20%</w:t>
            </w:r>
            <w:r>
              <w:rPr>
                <w:rFonts w:ascii="Times New Roman" w:hAnsi="Times New Roman" w:cs="Times New Roman"/>
              </w:rPr>
            </w:r>
          </w:p>
        </w:tc>
        <w:tc>
          <w:tcPr>
            <w:tcBorders/>
            <w:tcW w:w="1701" w:type="dxa"/>
          </w:tcPr>
          <w:p w14:paraId="0CB55885" w14:textId="77777777">
            <w:pPr>
              <w:pBdr/>
              <w:spacing/>
              <w:ind/>
              <w:jc w:val="center"/>
              <w:rPr>
                <w:rFonts w:ascii="Times New Roman" w:hAnsi="Times New Roman" w:cs="Times New Roman"/>
              </w:rPr>
            </w:pPr>
            <w:r>
              <w:rPr>
                <w:rFonts w:ascii="Times New Roman" w:hAnsi="Times New Roman" w:cs="Times New Roman"/>
              </w:rPr>
              <w:t xml:space="preserve">20%</w:t>
            </w:r>
            <w:r>
              <w:rPr>
                <w:rFonts w:ascii="Times New Roman" w:hAnsi="Times New Roman" w:cs="Times New Roman"/>
              </w:rPr>
            </w:r>
          </w:p>
        </w:tc>
        <w:tc>
          <w:tcPr>
            <w:tcBorders/>
            <w:tcW w:w="1842" w:type="dxa"/>
          </w:tcPr>
          <w:p w14:paraId="24119646" w14:textId="77777777">
            <w:pPr>
              <w:pBdr/>
              <w:spacing/>
              <w:ind/>
              <w:jc w:val="center"/>
              <w:rPr>
                <w:rFonts w:ascii="Times New Roman" w:hAnsi="Times New Roman" w:cs="Times New Roman"/>
              </w:rPr>
            </w:pPr>
            <w:r>
              <w:rPr>
                <w:rFonts w:ascii="Times New Roman" w:hAnsi="Times New Roman" w:cs="Times New Roman"/>
              </w:rPr>
              <w:t xml:space="preserve">50%</w:t>
            </w:r>
            <w:r>
              <w:rPr>
                <w:rFonts w:ascii="Times New Roman" w:hAnsi="Times New Roman" w:cs="Times New Roman"/>
              </w:rPr>
            </w:r>
          </w:p>
        </w:tc>
        <w:tc>
          <w:tcPr>
            <w:shd w:val="clear" w:color="auto" w:fill="d9d9d9"/>
            <w:tcBorders/>
            <w:tcW w:w="2410" w:type="dxa"/>
          </w:tcPr>
          <w:p w14:paraId="51BEB87F"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r>
      <w:tr>
        <w:trPr/>
        <w:tc>
          <w:tcPr>
            <w:tcBorders/>
            <w:tcW w:w="780" w:type="dxa"/>
          </w:tcPr>
          <w:p w14:paraId="75FA1B08"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16EC0017" w14:textId="77777777">
            <w:pPr>
              <w:pBdr/>
              <w:spacing/>
              <w:ind/>
              <w:rPr>
                <w:rFonts w:ascii="Times New Roman" w:hAnsi="Times New Roman" w:cs="Times New Roman"/>
              </w:rPr>
            </w:pPr>
            <w:r>
              <w:rPr>
                <w:rFonts w:ascii="Times New Roman" w:hAnsi="Times New Roman" w:cs="Times New Roman"/>
              </w:rPr>
              <w:t xml:space="preserve">У нашој школи постоје проблеми са мотивисањем ученика за учење на часу и после школе.</w:t>
            </w:r>
            <w:r>
              <w:rPr>
                <w:rFonts w:ascii="Times New Roman" w:hAnsi="Times New Roman" w:cs="Times New Roman"/>
              </w:rPr>
            </w:r>
          </w:p>
        </w:tc>
        <w:tc>
          <w:tcPr>
            <w:tcBorders/>
            <w:tcW w:w="1770" w:type="dxa"/>
          </w:tcPr>
          <w:p w14:paraId="76CC2155"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1027B5D0" w14:textId="77777777">
            <w:pPr>
              <w:pBdr/>
              <w:spacing/>
              <w:ind/>
              <w:jc w:val="center"/>
              <w:rPr>
                <w:rFonts w:ascii="Times New Roman" w:hAnsi="Times New Roman" w:cs="Times New Roman"/>
              </w:rPr>
            </w:pPr>
            <w:r>
              <w:rPr>
                <w:rFonts w:ascii="Times New Roman" w:hAnsi="Times New Roman" w:cs="Times New Roman"/>
              </w:rPr>
              <w:t xml:space="preserve">40%</w:t>
            </w:r>
            <w:r>
              <w:rPr>
                <w:rFonts w:ascii="Times New Roman" w:hAnsi="Times New Roman" w:cs="Times New Roman"/>
              </w:rPr>
            </w:r>
          </w:p>
        </w:tc>
        <w:tc>
          <w:tcPr>
            <w:tcBorders/>
            <w:tcW w:w="1701" w:type="dxa"/>
          </w:tcPr>
          <w:p w14:paraId="5E76B0D2"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tcBorders/>
            <w:tcW w:w="1842" w:type="dxa"/>
          </w:tcPr>
          <w:p w14:paraId="0A6A5457"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shd w:val="clear" w:color="auto" w:fill="d9d9d9"/>
            <w:tcBorders/>
            <w:tcW w:w="2410" w:type="dxa"/>
          </w:tcPr>
          <w:p w14:paraId="2C323E3C"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r>
      <w:tr>
        <w:trPr/>
        <w:tc>
          <w:tcPr>
            <w:tcBorders/>
            <w:tcW w:w="780" w:type="dxa"/>
          </w:tcPr>
          <w:p w14:paraId="3C8D6F84"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18FC014F" w14:textId="77777777">
            <w:pPr>
              <w:pBdr>
                <w:top w:val="none" w:color="000000" w:sz="4" w:space="0"/>
                <w:left w:val="none" w:color="000000" w:sz="4" w:space="0"/>
                <w:bottom w:val="none" w:color="000000" w:sz="4" w:space="0"/>
                <w:right w:val="none" w:color="000000" w:sz="4" w:space="0"/>
                <w:between w:val="none" w:color="000000" w:sz="4" w:space="0"/>
              </w:pBdr>
              <w:spacing/>
              <w:ind/>
              <w:rPr>
                <w:rFonts w:ascii="Times New Roman" w:hAnsi="Times New Roman" w:cs="Times New Roman"/>
                <w:color w:val="000000"/>
              </w:rPr>
            </w:pPr>
            <w:r>
              <w:rPr>
                <w:rFonts w:ascii="Times New Roman" w:hAnsi="Times New Roman" w:cs="Times New Roman"/>
                <w:color w:val="000000"/>
              </w:rPr>
              <w:t xml:space="preserve">Наставници  у нашој школи стварају прилике на часовима да ученици дискутују, износе своје креативне идеје и другачија решења.</w:t>
            </w:r>
            <w:r>
              <w:rPr>
                <w:rFonts w:ascii="Times New Roman" w:hAnsi="Times New Roman" w:cs="Times New Roman"/>
                <w:color w:val="000000"/>
              </w:rPr>
            </w:r>
          </w:p>
        </w:tc>
        <w:tc>
          <w:tcPr>
            <w:tcBorders/>
            <w:tcW w:w="1770" w:type="dxa"/>
          </w:tcPr>
          <w:p w14:paraId="16CAEBD3"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01C5B301"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c>
          <w:tcPr>
            <w:tcBorders/>
            <w:tcW w:w="1701" w:type="dxa"/>
          </w:tcPr>
          <w:p w14:paraId="1870ED6E" w14:textId="77777777">
            <w:pPr>
              <w:pBdr/>
              <w:spacing/>
              <w:ind/>
              <w:jc w:val="center"/>
              <w:rPr>
                <w:rFonts w:ascii="Times New Roman" w:hAnsi="Times New Roman" w:cs="Times New Roman"/>
              </w:rPr>
            </w:pPr>
            <w:r>
              <w:rPr>
                <w:rFonts w:ascii="Times New Roman" w:hAnsi="Times New Roman" w:cs="Times New Roman"/>
              </w:rPr>
              <w:t xml:space="preserve">65%</w:t>
            </w:r>
            <w:r>
              <w:rPr>
                <w:rFonts w:ascii="Times New Roman" w:hAnsi="Times New Roman" w:cs="Times New Roman"/>
              </w:rPr>
            </w:r>
          </w:p>
        </w:tc>
        <w:tc>
          <w:tcPr>
            <w:tcBorders/>
            <w:tcW w:w="1842" w:type="dxa"/>
          </w:tcPr>
          <w:p w14:paraId="3F51540E"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shd w:val="clear" w:color="auto" w:fill="d9d9d9"/>
            <w:tcBorders/>
            <w:tcW w:w="2410" w:type="dxa"/>
          </w:tcPr>
          <w:p w14:paraId="2E126551"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r>
      <w:tr>
        <w:trPr/>
        <w:tc>
          <w:tcPr>
            <w:tcBorders/>
            <w:tcW w:w="780" w:type="dxa"/>
          </w:tcPr>
          <w:p w14:paraId="4550B1A6"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43BC1694" w14:textId="77777777">
            <w:pPr>
              <w:pBdr/>
              <w:spacing/>
              <w:ind/>
              <w:rPr>
                <w:rFonts w:ascii="Times New Roman" w:hAnsi="Times New Roman" w:cs="Times New Roman"/>
              </w:rPr>
            </w:pPr>
            <w:r>
              <w:rPr>
                <w:rFonts w:ascii="Times New Roman" w:hAnsi="Times New Roman" w:cs="Times New Roman"/>
              </w:rPr>
              <w:t xml:space="preserve">Тимска настава (више наставника остварује интегрисану међупредметну тему) се примењује у нашој школи.</w:t>
            </w:r>
            <w:r>
              <w:rPr>
                <w:rFonts w:ascii="Times New Roman" w:hAnsi="Times New Roman" w:cs="Times New Roman"/>
              </w:rPr>
            </w:r>
          </w:p>
        </w:tc>
        <w:tc>
          <w:tcPr>
            <w:tcBorders/>
            <w:tcW w:w="1770" w:type="dxa"/>
          </w:tcPr>
          <w:p w14:paraId="21BB0D79"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c>
          <w:tcPr>
            <w:tcBorders/>
            <w:tcW w:w="2136" w:type="dxa"/>
          </w:tcPr>
          <w:p w14:paraId="2000AF67"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tcBorders/>
            <w:tcW w:w="1701" w:type="dxa"/>
          </w:tcPr>
          <w:p w14:paraId="5555D117" w14:textId="77777777">
            <w:pPr>
              <w:pBdr/>
              <w:spacing/>
              <w:ind/>
              <w:jc w:val="center"/>
              <w:rPr>
                <w:rFonts w:ascii="Times New Roman" w:hAnsi="Times New Roman" w:cs="Times New Roman"/>
              </w:rPr>
            </w:pPr>
            <w:r>
              <w:rPr>
                <w:rFonts w:ascii="Times New Roman" w:hAnsi="Times New Roman" w:cs="Times New Roman"/>
              </w:rPr>
              <w:t xml:space="preserve">50%</w:t>
            </w:r>
            <w:r>
              <w:rPr>
                <w:rFonts w:ascii="Times New Roman" w:hAnsi="Times New Roman" w:cs="Times New Roman"/>
              </w:rPr>
            </w:r>
          </w:p>
        </w:tc>
        <w:tc>
          <w:tcPr>
            <w:tcBorders/>
            <w:tcW w:w="1842" w:type="dxa"/>
          </w:tcPr>
          <w:p w14:paraId="584354EB"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c>
          <w:tcPr>
            <w:shd w:val="clear" w:color="auto" w:fill="d9d9d9"/>
            <w:tcBorders/>
            <w:tcW w:w="2410" w:type="dxa"/>
          </w:tcPr>
          <w:p w14:paraId="2A1D94FD"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r>
      <w:tr>
        <w:trPr/>
        <w:tc>
          <w:tcPr>
            <w:tcBorders/>
            <w:tcW w:w="780" w:type="dxa"/>
          </w:tcPr>
          <w:p w14:paraId="54AE5499"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3EF0650C" w14:textId="77777777">
            <w:pPr>
              <w:pBdr/>
              <w:spacing/>
              <w:ind/>
              <w:rPr>
                <w:rFonts w:ascii="Times New Roman" w:hAnsi="Times New Roman" w:cs="Times New Roman"/>
              </w:rPr>
            </w:pPr>
            <w:r>
              <w:rPr>
                <w:rFonts w:ascii="Times New Roman" w:hAnsi="Times New Roman" w:cs="Times New Roman"/>
              </w:rPr>
              <w:t xml:space="preserve">Квалитетно планирање активности за ученике којима је потребна додатна подршка је одлика рада наставника у нашој школи.</w:t>
            </w:r>
            <w:r>
              <w:rPr>
                <w:rFonts w:ascii="Times New Roman" w:hAnsi="Times New Roman" w:cs="Times New Roman"/>
              </w:rPr>
            </w:r>
          </w:p>
        </w:tc>
        <w:tc>
          <w:tcPr>
            <w:tcBorders/>
            <w:tcW w:w="1770" w:type="dxa"/>
          </w:tcPr>
          <w:p w14:paraId="276153AE"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5BD3F747"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tcBorders/>
            <w:tcW w:w="1701" w:type="dxa"/>
          </w:tcPr>
          <w:p w14:paraId="6DC23A0E"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tcBorders/>
            <w:tcW w:w="1842" w:type="dxa"/>
          </w:tcPr>
          <w:p w14:paraId="4F3A0E11" w14:textId="77777777">
            <w:pPr>
              <w:pBdr/>
              <w:spacing/>
              <w:ind/>
              <w:jc w:val="center"/>
              <w:rPr>
                <w:rFonts w:ascii="Times New Roman" w:hAnsi="Times New Roman" w:cs="Times New Roman"/>
              </w:rPr>
            </w:pPr>
            <w:r>
              <w:rPr>
                <w:rFonts w:ascii="Times New Roman" w:hAnsi="Times New Roman" w:cs="Times New Roman"/>
              </w:rPr>
              <w:t xml:space="preserve">55%</w:t>
            </w:r>
            <w:r>
              <w:rPr>
                <w:rFonts w:ascii="Times New Roman" w:hAnsi="Times New Roman" w:cs="Times New Roman"/>
              </w:rPr>
            </w:r>
          </w:p>
        </w:tc>
        <w:tc>
          <w:tcPr>
            <w:shd w:val="clear" w:color="auto" w:fill="d9d9d9"/>
            <w:tcBorders/>
            <w:tcW w:w="2410" w:type="dxa"/>
          </w:tcPr>
          <w:p w14:paraId="013A7A12"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r>
      <w:tr>
        <w:trPr/>
        <w:tc>
          <w:tcPr>
            <w:tcBorders/>
            <w:tcW w:w="780" w:type="dxa"/>
          </w:tcPr>
          <w:p w14:paraId="62241EDB"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1EC0ADDF" w14:textId="77777777">
            <w:pPr>
              <w:pBdr/>
              <w:spacing/>
              <w:ind/>
              <w:rPr>
                <w:rFonts w:ascii="Times New Roman" w:hAnsi="Times New Roman" w:cs="Times New Roman"/>
              </w:rPr>
            </w:pPr>
            <w:r>
              <w:rPr>
                <w:rFonts w:ascii="Times New Roman" w:hAnsi="Times New Roman" w:cs="Times New Roman"/>
              </w:rPr>
              <w:t xml:space="preserve">Остваривање наставе ван учионичког простора је редовна пракса у  нашој школи.</w:t>
            </w:r>
            <w:r>
              <w:rPr>
                <w:rFonts w:ascii="Times New Roman" w:hAnsi="Times New Roman" w:cs="Times New Roman"/>
              </w:rPr>
            </w:r>
          </w:p>
        </w:tc>
        <w:tc>
          <w:tcPr>
            <w:tcBorders/>
            <w:tcW w:w="1770" w:type="dxa"/>
          </w:tcPr>
          <w:p w14:paraId="60DB1695"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4FFE3269" w14:textId="77777777">
            <w:pPr>
              <w:pBdr/>
              <w:spacing/>
              <w:ind/>
              <w:jc w:val="center"/>
              <w:rPr>
                <w:rFonts w:ascii="Times New Roman" w:hAnsi="Times New Roman" w:cs="Times New Roman"/>
              </w:rPr>
            </w:pPr>
            <w:r>
              <w:rPr>
                <w:rFonts w:ascii="Times New Roman" w:hAnsi="Times New Roman" w:cs="Times New Roman"/>
              </w:rPr>
              <w:t xml:space="preserve">40%</w:t>
            </w:r>
            <w:r>
              <w:rPr>
                <w:rFonts w:ascii="Times New Roman" w:hAnsi="Times New Roman" w:cs="Times New Roman"/>
              </w:rPr>
            </w:r>
          </w:p>
        </w:tc>
        <w:tc>
          <w:tcPr>
            <w:tcBorders/>
            <w:tcW w:w="1701" w:type="dxa"/>
          </w:tcPr>
          <w:p w14:paraId="65E0CFA4" w14:textId="77777777">
            <w:pPr>
              <w:pBdr/>
              <w:spacing/>
              <w:ind/>
              <w:jc w:val="center"/>
              <w:rPr>
                <w:rFonts w:ascii="Times New Roman" w:hAnsi="Times New Roman" w:cs="Times New Roman"/>
              </w:rPr>
            </w:pPr>
            <w:r>
              <w:rPr>
                <w:rFonts w:ascii="Times New Roman" w:hAnsi="Times New Roman" w:cs="Times New Roman"/>
              </w:rPr>
              <w:t xml:space="preserve">35%</w:t>
            </w:r>
            <w:r>
              <w:rPr>
                <w:rFonts w:ascii="Times New Roman" w:hAnsi="Times New Roman" w:cs="Times New Roman"/>
              </w:rPr>
            </w:r>
          </w:p>
        </w:tc>
        <w:tc>
          <w:tcPr>
            <w:tcBorders/>
            <w:tcW w:w="1842" w:type="dxa"/>
          </w:tcPr>
          <w:p w14:paraId="7C8ABD30"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shd w:val="clear" w:color="auto" w:fill="d9d9d9"/>
            <w:tcBorders/>
            <w:tcW w:w="2410" w:type="dxa"/>
          </w:tcPr>
          <w:p w14:paraId="7188C8E1"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r>
      <w:tr>
        <w:trPr/>
        <w:tc>
          <w:tcPr>
            <w:tcBorders/>
            <w:tcW w:w="780" w:type="dxa"/>
          </w:tcPr>
          <w:p w14:paraId="40E5035E"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2CBF1467" w14:textId="77777777">
            <w:pPr>
              <w:pBdr>
                <w:top w:val="none" w:color="000000" w:sz="4" w:space="0"/>
                <w:left w:val="none" w:color="000000" w:sz="4" w:space="0"/>
                <w:bottom w:val="none" w:color="000000" w:sz="4" w:space="0"/>
                <w:right w:val="none" w:color="000000" w:sz="4" w:space="0"/>
                <w:between w:val="none" w:color="000000" w:sz="4" w:space="0"/>
              </w:pBdr>
              <w:spacing/>
              <w:ind/>
              <w:rPr>
                <w:rFonts w:ascii="Times New Roman" w:hAnsi="Times New Roman" w:cs="Times New Roman"/>
                <w:color w:val="000000"/>
              </w:rPr>
            </w:pPr>
            <w:r>
              <w:rPr>
                <w:rFonts w:ascii="Times New Roman" w:hAnsi="Times New Roman" w:cs="Times New Roman"/>
                <w:color w:val="000000"/>
              </w:rPr>
              <w:t xml:space="preserve">Наставници у нашој школи за сваки час припремају наставни материјал и планирају смислене активности за ученике којима је потребна додатна подршка.</w:t>
            </w:r>
            <w:r>
              <w:rPr>
                <w:rFonts w:ascii="Times New Roman" w:hAnsi="Times New Roman" w:cs="Times New Roman"/>
                <w:color w:val="000000"/>
              </w:rPr>
            </w:r>
          </w:p>
        </w:tc>
        <w:tc>
          <w:tcPr>
            <w:tcBorders/>
            <w:tcW w:w="1770" w:type="dxa"/>
          </w:tcPr>
          <w:p w14:paraId="397E726F"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42F8DCF2"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1701" w:type="dxa"/>
          </w:tcPr>
          <w:p w14:paraId="60411AD6" w14:textId="77777777">
            <w:pPr>
              <w:pBdr/>
              <w:spacing/>
              <w:ind/>
              <w:jc w:val="center"/>
              <w:rPr>
                <w:rFonts w:ascii="Times New Roman" w:hAnsi="Times New Roman" w:cs="Times New Roman"/>
              </w:rPr>
            </w:pPr>
            <w:r>
              <w:rPr>
                <w:rFonts w:ascii="Times New Roman" w:hAnsi="Times New Roman" w:cs="Times New Roman"/>
              </w:rPr>
              <w:t xml:space="preserve">55%</w:t>
            </w:r>
            <w:r>
              <w:rPr>
                <w:rFonts w:ascii="Times New Roman" w:hAnsi="Times New Roman" w:cs="Times New Roman"/>
              </w:rPr>
            </w:r>
          </w:p>
        </w:tc>
        <w:tc>
          <w:tcPr>
            <w:tcBorders/>
            <w:tcW w:w="1842" w:type="dxa"/>
          </w:tcPr>
          <w:p w14:paraId="3CAF654D" w14:textId="77777777">
            <w:pPr>
              <w:pBdr/>
              <w:spacing/>
              <w:ind/>
              <w:jc w:val="center"/>
              <w:rPr>
                <w:rFonts w:ascii="Times New Roman" w:hAnsi="Times New Roman" w:cs="Times New Roman"/>
              </w:rPr>
            </w:pPr>
            <w:r>
              <w:rPr>
                <w:rFonts w:ascii="Times New Roman" w:hAnsi="Times New Roman" w:cs="Times New Roman"/>
              </w:rPr>
              <w:t xml:space="preserve">40%</w:t>
            </w:r>
            <w:r>
              <w:rPr>
                <w:rFonts w:ascii="Times New Roman" w:hAnsi="Times New Roman" w:cs="Times New Roman"/>
              </w:rPr>
            </w:r>
          </w:p>
        </w:tc>
        <w:tc>
          <w:tcPr>
            <w:shd w:val="clear" w:color="auto" w:fill="d9d9d9"/>
            <w:tcBorders/>
            <w:tcW w:w="2410" w:type="dxa"/>
          </w:tcPr>
          <w:p w14:paraId="2FCE017B"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r>
      <w:tr>
        <w:trPr/>
        <w:tc>
          <w:tcPr>
            <w:tcBorders/>
            <w:tcW w:w="780" w:type="dxa"/>
          </w:tcPr>
          <w:p w14:paraId="7839BC64"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59FD4F59" w14:textId="77777777">
            <w:pPr>
              <w:pBdr/>
              <w:spacing/>
              <w:ind/>
              <w:rPr>
                <w:rFonts w:ascii="Times New Roman" w:hAnsi="Times New Roman" w:cs="Times New Roman"/>
              </w:rPr>
            </w:pPr>
            <w:r>
              <w:rPr>
                <w:rFonts w:ascii="Times New Roman" w:hAnsi="Times New Roman" w:cs="Times New Roman"/>
              </w:rPr>
              <w:t xml:space="preserve">Коришћење стандарда постигнућа у планирању наставе је део рутине у нашој школи. </w:t>
            </w:r>
            <w:r>
              <w:rPr>
                <w:rFonts w:ascii="Times New Roman" w:hAnsi="Times New Roman" w:cs="Times New Roman"/>
              </w:rPr>
            </w:r>
          </w:p>
        </w:tc>
        <w:tc>
          <w:tcPr>
            <w:tcBorders/>
            <w:tcW w:w="1770" w:type="dxa"/>
          </w:tcPr>
          <w:p w14:paraId="65D9EF75"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74C44B72"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tcBorders/>
            <w:tcW w:w="1701" w:type="dxa"/>
          </w:tcPr>
          <w:p w14:paraId="298F3C7E" w14:textId="77777777">
            <w:pPr>
              <w:pBdr/>
              <w:spacing/>
              <w:ind/>
              <w:jc w:val="center"/>
              <w:rPr>
                <w:rFonts w:ascii="Times New Roman" w:hAnsi="Times New Roman" w:cs="Times New Roman"/>
              </w:rPr>
            </w:pPr>
            <w:r>
              <w:rPr>
                <w:rFonts w:ascii="Times New Roman" w:hAnsi="Times New Roman" w:cs="Times New Roman"/>
              </w:rPr>
              <w:t xml:space="preserve">35%</w:t>
            </w:r>
            <w:r>
              <w:rPr>
                <w:rFonts w:ascii="Times New Roman" w:hAnsi="Times New Roman" w:cs="Times New Roman"/>
              </w:rPr>
            </w:r>
          </w:p>
        </w:tc>
        <w:tc>
          <w:tcPr>
            <w:tcBorders/>
            <w:tcW w:w="1842" w:type="dxa"/>
          </w:tcPr>
          <w:p w14:paraId="77106CC9" w14:textId="77777777">
            <w:pPr>
              <w:pBdr/>
              <w:spacing/>
              <w:ind/>
              <w:jc w:val="center"/>
              <w:rPr>
                <w:rFonts w:ascii="Times New Roman" w:hAnsi="Times New Roman" w:cs="Times New Roman"/>
              </w:rPr>
            </w:pPr>
            <w:r>
              <w:rPr>
                <w:rFonts w:ascii="Times New Roman" w:hAnsi="Times New Roman" w:cs="Times New Roman"/>
              </w:rPr>
              <w:t xml:space="preserve">45%</w:t>
            </w:r>
            <w:r>
              <w:rPr>
                <w:rFonts w:ascii="Times New Roman" w:hAnsi="Times New Roman" w:cs="Times New Roman"/>
              </w:rPr>
            </w:r>
          </w:p>
        </w:tc>
        <w:tc>
          <w:tcPr>
            <w:shd w:val="clear" w:color="auto" w:fill="d9d9d9"/>
            <w:tcBorders/>
            <w:tcW w:w="2410" w:type="dxa"/>
          </w:tcPr>
          <w:p w14:paraId="4C2A5201"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r>
      <w:tr>
        <w:trPr/>
        <w:tc>
          <w:tcPr>
            <w:tcBorders/>
            <w:tcW w:w="780" w:type="dxa"/>
          </w:tcPr>
          <w:p w14:paraId="19216114"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309602C6" w14:textId="77777777">
            <w:pPr>
              <w:pBdr>
                <w:top w:val="none" w:color="000000" w:sz="4" w:space="0"/>
                <w:left w:val="none" w:color="000000" w:sz="4" w:space="0"/>
                <w:bottom w:val="none" w:color="000000" w:sz="4" w:space="0"/>
                <w:right w:val="none" w:color="000000" w:sz="4" w:space="0"/>
                <w:between w:val="none" w:color="000000" w:sz="4" w:space="0"/>
              </w:pBdr>
              <w:spacing/>
              <w:ind/>
              <w:rPr>
                <w:rFonts w:ascii="Times New Roman" w:hAnsi="Times New Roman" w:cs="Times New Roman"/>
                <w:color w:val="000000"/>
              </w:rPr>
            </w:pPr>
            <w:r>
              <w:rPr>
                <w:rFonts w:ascii="Times New Roman" w:hAnsi="Times New Roman" w:cs="Times New Roman"/>
                <w:color w:val="000000"/>
              </w:rPr>
              <w:t xml:space="preserve">У нашој школи већина наставника на функционалан начин користи исходе учења у планирању наставе.</w:t>
            </w:r>
            <w:r>
              <w:rPr>
                <w:rFonts w:ascii="Times New Roman" w:hAnsi="Times New Roman" w:cs="Times New Roman"/>
                <w:color w:val="000000"/>
              </w:rPr>
            </w:r>
          </w:p>
        </w:tc>
        <w:tc>
          <w:tcPr>
            <w:tcBorders/>
            <w:tcW w:w="1770" w:type="dxa"/>
          </w:tcPr>
          <w:p w14:paraId="05F53CDA"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2C2C1F49"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c>
          <w:tcPr>
            <w:tcBorders/>
            <w:tcW w:w="1701" w:type="dxa"/>
          </w:tcPr>
          <w:p w14:paraId="33B8EDD1" w14:textId="77777777">
            <w:pPr>
              <w:pBdr/>
              <w:spacing/>
              <w:ind/>
              <w:jc w:val="center"/>
              <w:rPr>
                <w:rFonts w:ascii="Times New Roman" w:hAnsi="Times New Roman" w:cs="Times New Roman"/>
              </w:rPr>
            </w:pPr>
            <w:r>
              <w:rPr>
                <w:rFonts w:ascii="Times New Roman" w:hAnsi="Times New Roman" w:cs="Times New Roman"/>
              </w:rPr>
              <w:t xml:space="preserve">35%</w:t>
            </w:r>
            <w:r>
              <w:rPr>
                <w:rFonts w:ascii="Times New Roman" w:hAnsi="Times New Roman" w:cs="Times New Roman"/>
              </w:rPr>
            </w:r>
          </w:p>
        </w:tc>
        <w:tc>
          <w:tcPr>
            <w:tcBorders/>
            <w:tcW w:w="1842" w:type="dxa"/>
          </w:tcPr>
          <w:p w14:paraId="58882A8A" w14:textId="77777777">
            <w:pPr>
              <w:pBdr/>
              <w:spacing/>
              <w:ind/>
              <w:jc w:val="center"/>
              <w:rPr>
                <w:rFonts w:ascii="Times New Roman" w:hAnsi="Times New Roman" w:cs="Times New Roman"/>
              </w:rPr>
            </w:pPr>
            <w:r>
              <w:rPr>
                <w:rFonts w:ascii="Times New Roman" w:hAnsi="Times New Roman" w:cs="Times New Roman"/>
              </w:rPr>
              <w:t xml:space="preserve">45%</w:t>
            </w:r>
            <w:r>
              <w:rPr>
                <w:rFonts w:ascii="Times New Roman" w:hAnsi="Times New Roman" w:cs="Times New Roman"/>
              </w:rPr>
            </w:r>
          </w:p>
        </w:tc>
        <w:tc>
          <w:tcPr>
            <w:shd w:val="clear" w:color="auto" w:fill="d9d9d9"/>
            <w:tcBorders/>
            <w:tcW w:w="2410" w:type="dxa"/>
          </w:tcPr>
          <w:p w14:paraId="7AD4D223"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r>
      <w:tr>
        <w:trPr/>
        <w:tc>
          <w:tcPr>
            <w:tcBorders/>
            <w:tcW w:w="780" w:type="dxa"/>
          </w:tcPr>
          <w:p w14:paraId="61C60C89"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05DBBB71" w14:textId="77777777">
            <w:pPr>
              <w:pBdr/>
              <w:spacing/>
              <w:ind/>
              <w:rPr>
                <w:rFonts w:ascii="Times New Roman" w:hAnsi="Times New Roman" w:cs="Times New Roman"/>
              </w:rPr>
            </w:pPr>
            <w:r>
              <w:rPr>
                <w:rFonts w:ascii="Times New Roman" w:hAnsi="Times New Roman" w:cs="Times New Roman"/>
              </w:rPr>
              <w:t xml:space="preserve">Контролне вежбе, писане провере знања и тестови који се користе у нашој школи припремају се у односу на стандарде постигнућа и исходе учења.</w:t>
            </w:r>
            <w:r>
              <w:rPr>
                <w:rFonts w:ascii="Times New Roman" w:hAnsi="Times New Roman" w:cs="Times New Roman"/>
              </w:rPr>
            </w:r>
          </w:p>
        </w:tc>
        <w:tc>
          <w:tcPr>
            <w:tcBorders/>
            <w:tcW w:w="1770" w:type="dxa"/>
          </w:tcPr>
          <w:p w14:paraId="59B27F18"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2FC29988"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c>
          <w:tcPr>
            <w:tcBorders/>
            <w:tcW w:w="1701" w:type="dxa"/>
          </w:tcPr>
          <w:p w14:paraId="5788B9C4" w14:textId="77777777">
            <w:pPr>
              <w:pBdr/>
              <w:spacing/>
              <w:ind/>
              <w:jc w:val="center"/>
              <w:rPr>
                <w:rFonts w:ascii="Times New Roman" w:hAnsi="Times New Roman" w:cs="Times New Roman"/>
              </w:rPr>
            </w:pPr>
            <w:r>
              <w:rPr>
                <w:rFonts w:ascii="Times New Roman" w:hAnsi="Times New Roman" w:cs="Times New Roman"/>
              </w:rPr>
              <w:t xml:space="preserve">20%</w:t>
            </w:r>
            <w:r>
              <w:rPr>
                <w:rFonts w:ascii="Times New Roman" w:hAnsi="Times New Roman" w:cs="Times New Roman"/>
              </w:rPr>
            </w:r>
          </w:p>
        </w:tc>
        <w:tc>
          <w:tcPr>
            <w:tcBorders/>
            <w:tcW w:w="1842" w:type="dxa"/>
          </w:tcPr>
          <w:p w14:paraId="334B795B" w14:textId="77777777">
            <w:pPr>
              <w:pBdr/>
              <w:spacing/>
              <w:ind/>
              <w:jc w:val="center"/>
              <w:rPr>
                <w:rFonts w:ascii="Times New Roman" w:hAnsi="Times New Roman" w:cs="Times New Roman"/>
              </w:rPr>
            </w:pPr>
            <w:r>
              <w:rPr>
                <w:rFonts w:ascii="Times New Roman" w:hAnsi="Times New Roman" w:cs="Times New Roman"/>
              </w:rPr>
              <w:t xml:space="preserve">60%</w:t>
            </w:r>
            <w:r>
              <w:rPr>
                <w:rFonts w:ascii="Times New Roman" w:hAnsi="Times New Roman" w:cs="Times New Roman"/>
              </w:rPr>
            </w:r>
          </w:p>
        </w:tc>
        <w:tc>
          <w:tcPr>
            <w:shd w:val="clear" w:color="auto" w:fill="d9d9d9"/>
            <w:tcBorders/>
            <w:tcW w:w="2410" w:type="dxa"/>
          </w:tcPr>
          <w:p w14:paraId="717B7A23"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r>
      <w:tr>
        <w:trPr/>
        <w:tc>
          <w:tcPr>
            <w:tcBorders/>
            <w:tcW w:w="780" w:type="dxa"/>
          </w:tcPr>
          <w:p w14:paraId="6DB3486E"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11EE9B66" w14:textId="77777777">
            <w:pPr>
              <w:pBdr/>
              <w:spacing/>
              <w:ind/>
              <w:rPr>
                <w:rFonts w:ascii="Times New Roman" w:hAnsi="Times New Roman" w:cs="Times New Roman"/>
              </w:rPr>
            </w:pPr>
            <w:r>
              <w:rPr>
                <w:rFonts w:ascii="Times New Roman" w:hAnsi="Times New Roman" w:cs="Times New Roman"/>
              </w:rPr>
              <w:t xml:space="preserve">Наставници у нашој школи радо изводе угледне часове/активности.</w:t>
            </w:r>
            <w:r>
              <w:rPr>
                <w:rFonts w:ascii="Times New Roman" w:hAnsi="Times New Roman" w:cs="Times New Roman"/>
              </w:rPr>
            </w:r>
          </w:p>
        </w:tc>
        <w:tc>
          <w:tcPr>
            <w:tcBorders/>
            <w:tcW w:w="1770" w:type="dxa"/>
          </w:tcPr>
          <w:p w14:paraId="09CC6037"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c>
          <w:tcPr>
            <w:tcBorders/>
            <w:tcW w:w="2136" w:type="dxa"/>
          </w:tcPr>
          <w:p w14:paraId="0093CE63"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tcBorders/>
            <w:tcW w:w="1701" w:type="dxa"/>
          </w:tcPr>
          <w:p w14:paraId="41616C7A" w14:textId="77777777">
            <w:pPr>
              <w:pBdr/>
              <w:spacing/>
              <w:ind/>
              <w:jc w:val="center"/>
              <w:rPr>
                <w:rFonts w:ascii="Times New Roman" w:hAnsi="Times New Roman" w:cs="Times New Roman"/>
              </w:rPr>
            </w:pPr>
            <w:r>
              <w:rPr>
                <w:rFonts w:ascii="Times New Roman" w:hAnsi="Times New Roman" w:cs="Times New Roman"/>
              </w:rPr>
              <w:t xml:space="preserve">35%</w:t>
            </w:r>
            <w:r>
              <w:rPr>
                <w:rFonts w:ascii="Times New Roman" w:hAnsi="Times New Roman" w:cs="Times New Roman"/>
              </w:rPr>
            </w:r>
          </w:p>
        </w:tc>
        <w:tc>
          <w:tcPr>
            <w:tcBorders/>
            <w:tcW w:w="1842" w:type="dxa"/>
          </w:tcPr>
          <w:p w14:paraId="518B6D38"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shd w:val="clear" w:color="auto" w:fill="d9d9d9"/>
            <w:tcBorders/>
            <w:tcW w:w="2410" w:type="dxa"/>
          </w:tcPr>
          <w:p w14:paraId="6CE9EE09"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r>
      <w:tr>
        <w:trPr/>
        <w:tc>
          <w:tcPr>
            <w:tcBorders/>
            <w:tcW w:w="780" w:type="dxa"/>
          </w:tcPr>
          <w:p w14:paraId="56415C81"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2486953C" w14:textId="77777777">
            <w:pPr>
              <w:pBdr/>
              <w:spacing/>
              <w:ind/>
              <w:rPr>
                <w:rFonts w:ascii="Times New Roman" w:hAnsi="Times New Roman" w:cs="Times New Roman"/>
              </w:rPr>
            </w:pPr>
            <w:r>
              <w:rPr>
                <w:rFonts w:ascii="Times New Roman" w:hAnsi="Times New Roman" w:cs="Times New Roman"/>
              </w:rPr>
              <w:t xml:space="preserve">Ученичка портфолија у нашој школи се значајно користе у праћењу напредовања ученика.</w:t>
            </w:r>
            <w:r>
              <w:rPr>
                <w:rFonts w:ascii="Times New Roman" w:hAnsi="Times New Roman" w:cs="Times New Roman"/>
              </w:rPr>
            </w:r>
          </w:p>
        </w:tc>
        <w:tc>
          <w:tcPr>
            <w:tcBorders/>
            <w:tcW w:w="1770" w:type="dxa"/>
          </w:tcPr>
          <w:p w14:paraId="5A17E681"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61F2B62F"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tcBorders/>
            <w:tcW w:w="1701" w:type="dxa"/>
          </w:tcPr>
          <w:p w14:paraId="37440251"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tcBorders/>
            <w:tcW w:w="1842" w:type="dxa"/>
          </w:tcPr>
          <w:p w14:paraId="47199DB7"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shd w:val="clear" w:color="auto" w:fill="d9d9d9"/>
            <w:tcBorders/>
            <w:tcW w:w="2410" w:type="dxa"/>
          </w:tcPr>
          <w:p w14:paraId="3CC4497A"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r>
      <w:tr>
        <w:trPr/>
        <w:tc>
          <w:tcPr>
            <w:tcBorders/>
            <w:tcW w:w="780" w:type="dxa"/>
          </w:tcPr>
          <w:p w14:paraId="29401AC9"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1B506863" w14:textId="77777777">
            <w:pPr>
              <w:pBdr/>
              <w:spacing/>
              <w:ind/>
              <w:rPr>
                <w:rFonts w:ascii="Times New Roman" w:hAnsi="Times New Roman" w:cs="Times New Roman"/>
              </w:rPr>
            </w:pPr>
            <w:r>
              <w:rPr>
                <w:rFonts w:ascii="Times New Roman" w:hAnsi="Times New Roman" w:cs="Times New Roman"/>
              </w:rPr>
              <w:t xml:space="preserve">Највећи број ученичких портфолија у нашој школи могу се сматрати примерима добре праксе.</w:t>
            </w:r>
            <w:r>
              <w:rPr>
                <w:rFonts w:ascii="Times New Roman" w:hAnsi="Times New Roman" w:cs="Times New Roman"/>
              </w:rPr>
            </w:r>
          </w:p>
        </w:tc>
        <w:tc>
          <w:tcPr>
            <w:tcBorders/>
            <w:tcW w:w="1770" w:type="dxa"/>
          </w:tcPr>
          <w:p w14:paraId="76C16FDC"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75ED3937"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701" w:type="dxa"/>
          </w:tcPr>
          <w:p w14:paraId="28B8DB35"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842" w:type="dxa"/>
          </w:tcPr>
          <w:p w14:paraId="56BE4D34" w14:textId="77777777">
            <w:pPr>
              <w:pBdr/>
              <w:spacing/>
              <w:ind/>
              <w:jc w:val="center"/>
              <w:rPr>
                <w:rFonts w:ascii="Times New Roman" w:hAnsi="Times New Roman" w:cs="Times New Roman"/>
              </w:rPr>
            </w:pPr>
            <w:r>
              <w:rPr>
                <w:rFonts w:ascii="Times New Roman" w:hAnsi="Times New Roman" w:cs="Times New Roman"/>
              </w:rPr>
              <w:t xml:space="preserve">20%</w:t>
            </w:r>
            <w:r>
              <w:rPr>
                <w:rFonts w:ascii="Times New Roman" w:hAnsi="Times New Roman" w:cs="Times New Roman"/>
              </w:rPr>
            </w:r>
          </w:p>
        </w:tc>
        <w:tc>
          <w:tcPr>
            <w:shd w:val="clear" w:color="auto" w:fill="d9d9d9"/>
            <w:tcBorders/>
            <w:tcW w:w="2410" w:type="dxa"/>
          </w:tcPr>
          <w:p w14:paraId="5DA4B2A2"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r>
      <w:tr>
        <w:trPr/>
        <w:tc>
          <w:tcPr>
            <w:tcBorders/>
            <w:tcW w:w="780" w:type="dxa"/>
          </w:tcPr>
          <w:p w14:paraId="68C9DB31"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22EAD0D4" w14:textId="77777777">
            <w:pPr>
              <w:pBdr/>
              <w:spacing/>
              <w:ind/>
              <w:rPr>
                <w:rFonts w:ascii="Times New Roman" w:hAnsi="Times New Roman" w:cs="Times New Roman"/>
              </w:rPr>
            </w:pPr>
            <w:r>
              <w:rPr>
                <w:rFonts w:ascii="Times New Roman" w:hAnsi="Times New Roman" w:cs="Times New Roman"/>
              </w:rPr>
              <w:t xml:space="preserve">Наставници у нашој школи радо реализују стручне теме/предавања на стручним телима и тимовима.</w:t>
            </w:r>
            <w:r>
              <w:rPr>
                <w:rFonts w:ascii="Times New Roman" w:hAnsi="Times New Roman" w:cs="Times New Roman"/>
              </w:rPr>
            </w:r>
          </w:p>
        </w:tc>
        <w:tc>
          <w:tcPr>
            <w:tcBorders/>
            <w:tcW w:w="1770" w:type="dxa"/>
          </w:tcPr>
          <w:p w14:paraId="255A0951" w14:textId="77777777">
            <w:pPr>
              <w:pBdr/>
              <w:spacing/>
              <w:ind/>
              <w:jc w:val="center"/>
              <w:rPr>
                <w:rFonts w:ascii="Times New Roman" w:hAnsi="Times New Roman" w:cs="Times New Roman"/>
              </w:rPr>
            </w:pPr>
            <w:r>
              <w:rPr>
                <w:rFonts w:ascii="Times New Roman" w:hAnsi="Times New Roman" w:cs="Times New Roman"/>
              </w:rPr>
              <w:t xml:space="preserve">20%</w:t>
            </w:r>
            <w:r>
              <w:rPr>
                <w:rFonts w:ascii="Times New Roman" w:hAnsi="Times New Roman" w:cs="Times New Roman"/>
              </w:rPr>
            </w:r>
          </w:p>
        </w:tc>
        <w:tc>
          <w:tcPr>
            <w:tcBorders/>
            <w:tcW w:w="2136" w:type="dxa"/>
          </w:tcPr>
          <w:p w14:paraId="0A243A07"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701" w:type="dxa"/>
          </w:tcPr>
          <w:p w14:paraId="2AD2CA9A"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842" w:type="dxa"/>
          </w:tcPr>
          <w:p w14:paraId="73B3484A" w14:textId="77777777">
            <w:pPr>
              <w:pBdr/>
              <w:spacing/>
              <w:ind/>
              <w:jc w:val="center"/>
              <w:rPr>
                <w:rFonts w:ascii="Times New Roman" w:hAnsi="Times New Roman" w:cs="Times New Roman"/>
              </w:rPr>
            </w:pPr>
            <w:r>
              <w:rPr>
                <w:rFonts w:ascii="Times New Roman" w:hAnsi="Times New Roman" w:cs="Times New Roman"/>
              </w:rPr>
              <w:t xml:space="preserve">20%</w:t>
            </w:r>
            <w:r>
              <w:rPr>
                <w:rFonts w:ascii="Times New Roman" w:hAnsi="Times New Roman" w:cs="Times New Roman"/>
              </w:rPr>
            </w:r>
          </w:p>
        </w:tc>
        <w:tc>
          <w:tcPr>
            <w:shd w:val="clear" w:color="auto" w:fill="d9d9d9"/>
            <w:tcBorders/>
            <w:tcW w:w="2410" w:type="dxa"/>
          </w:tcPr>
          <w:p w14:paraId="3FE930A0"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r>
      <w:tr>
        <w:trPr/>
        <w:tc>
          <w:tcPr>
            <w:tcBorders/>
            <w:tcW w:w="780" w:type="dxa"/>
          </w:tcPr>
          <w:p w14:paraId="13E43DFE"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362B03D4" w14:textId="77777777">
            <w:pPr>
              <w:pBdr/>
              <w:spacing/>
              <w:ind/>
              <w:rPr>
                <w:rFonts w:ascii="Times New Roman" w:hAnsi="Times New Roman" w:cs="Times New Roman"/>
              </w:rPr>
            </w:pPr>
            <w:r>
              <w:rPr>
                <w:rFonts w:ascii="Times New Roman" w:hAnsi="Times New Roman" w:cs="Times New Roman"/>
              </w:rPr>
              <w:t xml:space="preserve">У нашој школи имамо примере врло квалитетних пројеката у настави.</w:t>
            </w:r>
            <w:r>
              <w:rPr>
                <w:rFonts w:ascii="Times New Roman" w:hAnsi="Times New Roman" w:cs="Times New Roman"/>
              </w:rPr>
            </w:r>
          </w:p>
        </w:tc>
        <w:tc>
          <w:tcPr>
            <w:tcBorders/>
            <w:tcW w:w="1770" w:type="dxa"/>
          </w:tcPr>
          <w:p w14:paraId="2B3EAB97"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tcBorders/>
            <w:tcW w:w="2136" w:type="dxa"/>
          </w:tcPr>
          <w:p w14:paraId="1E4995F3" w14:textId="77777777">
            <w:pPr>
              <w:pBdr/>
              <w:spacing/>
              <w:ind/>
              <w:jc w:val="center"/>
              <w:rPr>
                <w:rFonts w:ascii="Times New Roman" w:hAnsi="Times New Roman" w:cs="Times New Roman"/>
              </w:rPr>
            </w:pPr>
            <w:r>
              <w:rPr>
                <w:rFonts w:ascii="Times New Roman" w:hAnsi="Times New Roman" w:cs="Times New Roman"/>
              </w:rPr>
              <w:t xml:space="preserve">20%</w:t>
            </w:r>
            <w:r>
              <w:rPr>
                <w:rFonts w:ascii="Times New Roman" w:hAnsi="Times New Roman" w:cs="Times New Roman"/>
              </w:rPr>
            </w:r>
          </w:p>
        </w:tc>
        <w:tc>
          <w:tcPr>
            <w:tcBorders/>
            <w:tcW w:w="1701" w:type="dxa"/>
          </w:tcPr>
          <w:p w14:paraId="080A59CE"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842" w:type="dxa"/>
          </w:tcPr>
          <w:p w14:paraId="1023F51A"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shd w:val="clear" w:color="auto" w:fill="d9d9d9"/>
            <w:tcBorders/>
            <w:tcW w:w="2410" w:type="dxa"/>
          </w:tcPr>
          <w:p w14:paraId="4E7EA1F0"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r>
      <w:tr>
        <w:trPr/>
        <w:tc>
          <w:tcPr>
            <w:tcBorders/>
            <w:tcW w:w="780" w:type="dxa"/>
          </w:tcPr>
          <w:p w14:paraId="7960E578"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155022E9" w14:textId="77777777">
            <w:pPr>
              <w:pBdr/>
              <w:spacing/>
              <w:ind/>
              <w:rPr>
                <w:rFonts w:ascii="Times New Roman" w:hAnsi="Times New Roman" w:cs="Times New Roman"/>
              </w:rPr>
            </w:pPr>
            <w:r>
              <w:rPr>
                <w:rFonts w:ascii="Times New Roman" w:hAnsi="Times New Roman" w:cs="Times New Roman"/>
              </w:rPr>
              <w:t xml:space="preserve">У нашој школи ученици су навикнути на добијање писаних повратних информација о напредовању. </w:t>
            </w:r>
            <w:r>
              <w:rPr>
                <w:rFonts w:ascii="Times New Roman" w:hAnsi="Times New Roman" w:cs="Times New Roman"/>
              </w:rPr>
            </w:r>
          </w:p>
        </w:tc>
        <w:tc>
          <w:tcPr>
            <w:tcBorders/>
            <w:tcW w:w="1770" w:type="dxa"/>
          </w:tcPr>
          <w:p w14:paraId="3E57F0ED"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4EC29B59"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c>
          <w:tcPr>
            <w:tcBorders/>
            <w:tcW w:w="1701" w:type="dxa"/>
          </w:tcPr>
          <w:p w14:paraId="1ACE8AB6" w14:textId="77777777">
            <w:pPr>
              <w:pBdr/>
              <w:spacing/>
              <w:ind/>
              <w:jc w:val="center"/>
              <w:rPr>
                <w:rFonts w:ascii="Times New Roman" w:hAnsi="Times New Roman" w:cs="Times New Roman"/>
              </w:rPr>
            </w:pPr>
            <w:r>
              <w:rPr>
                <w:rFonts w:ascii="Times New Roman" w:hAnsi="Times New Roman" w:cs="Times New Roman"/>
              </w:rPr>
              <w:t xml:space="preserve">40%</w:t>
            </w:r>
            <w:r>
              <w:rPr>
                <w:rFonts w:ascii="Times New Roman" w:hAnsi="Times New Roman" w:cs="Times New Roman"/>
              </w:rPr>
            </w:r>
          </w:p>
        </w:tc>
        <w:tc>
          <w:tcPr>
            <w:tcBorders/>
            <w:tcW w:w="1842" w:type="dxa"/>
          </w:tcPr>
          <w:p w14:paraId="00AC38BF" w14:textId="77777777">
            <w:pPr>
              <w:pBdr/>
              <w:spacing/>
              <w:ind/>
              <w:jc w:val="center"/>
              <w:rPr>
                <w:rFonts w:ascii="Times New Roman" w:hAnsi="Times New Roman" w:cs="Times New Roman"/>
              </w:rPr>
            </w:pPr>
            <w:r>
              <w:rPr>
                <w:rFonts w:ascii="Times New Roman" w:hAnsi="Times New Roman" w:cs="Times New Roman"/>
              </w:rPr>
              <w:t xml:space="preserve">35%</w:t>
            </w:r>
            <w:r>
              <w:rPr>
                <w:rFonts w:ascii="Times New Roman" w:hAnsi="Times New Roman" w:cs="Times New Roman"/>
              </w:rPr>
            </w:r>
          </w:p>
        </w:tc>
        <w:tc>
          <w:tcPr>
            <w:shd w:val="clear" w:color="auto" w:fill="d9d9d9"/>
            <w:tcBorders/>
            <w:tcW w:w="2410" w:type="dxa"/>
          </w:tcPr>
          <w:p w14:paraId="6A099595"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r>
      <w:tr>
        <w:trPr/>
        <w:tc>
          <w:tcPr>
            <w:tcBorders/>
            <w:tcW w:w="780" w:type="dxa"/>
          </w:tcPr>
          <w:p w14:paraId="30566FE9"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7F100C8A" w14:textId="77777777">
            <w:pPr>
              <w:pBdr/>
              <w:spacing/>
              <w:ind/>
              <w:rPr>
                <w:rFonts w:ascii="Times New Roman" w:hAnsi="Times New Roman" w:cs="Times New Roman"/>
              </w:rPr>
            </w:pPr>
            <w:r>
              <w:rPr>
                <w:rFonts w:ascii="Times New Roman" w:hAnsi="Times New Roman" w:cs="Times New Roman"/>
              </w:rPr>
              <w:t xml:space="preserve">У нашој школи се ученицима пружа довољно могућности за поправљање оцена.</w:t>
            </w:r>
            <w:r>
              <w:rPr>
                <w:rFonts w:ascii="Times New Roman" w:hAnsi="Times New Roman" w:cs="Times New Roman"/>
              </w:rPr>
            </w:r>
          </w:p>
        </w:tc>
        <w:tc>
          <w:tcPr>
            <w:tcBorders/>
            <w:tcW w:w="1770" w:type="dxa"/>
          </w:tcPr>
          <w:p w14:paraId="25BE149A"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08292533"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1701" w:type="dxa"/>
          </w:tcPr>
          <w:p w14:paraId="2D84D36B"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842" w:type="dxa"/>
          </w:tcPr>
          <w:p w14:paraId="5BAF8B0F" w14:textId="77777777">
            <w:pPr>
              <w:pBdr/>
              <w:spacing/>
              <w:ind/>
              <w:jc w:val="center"/>
              <w:rPr>
                <w:rFonts w:ascii="Times New Roman" w:hAnsi="Times New Roman" w:cs="Times New Roman"/>
              </w:rPr>
            </w:pPr>
            <w:r>
              <w:rPr>
                <w:rFonts w:ascii="Times New Roman" w:hAnsi="Times New Roman" w:cs="Times New Roman"/>
              </w:rPr>
              <w:t xml:space="preserve">75%</w:t>
            </w:r>
            <w:r>
              <w:rPr>
                <w:rFonts w:ascii="Times New Roman" w:hAnsi="Times New Roman" w:cs="Times New Roman"/>
              </w:rPr>
            </w:r>
          </w:p>
        </w:tc>
        <w:tc>
          <w:tcPr>
            <w:shd w:val="clear" w:color="auto" w:fill="d9d9d9"/>
            <w:tcBorders/>
            <w:tcW w:w="2410" w:type="dxa"/>
          </w:tcPr>
          <w:p w14:paraId="78769A75"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r>
      <w:tr>
        <w:trPr/>
        <w:tc>
          <w:tcPr>
            <w:tcBorders/>
            <w:tcW w:w="780" w:type="dxa"/>
          </w:tcPr>
          <w:p w14:paraId="0890BFE2"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341DFADF" w14:textId="77777777">
            <w:pPr>
              <w:pBdr/>
              <w:spacing/>
              <w:ind/>
              <w:rPr>
                <w:rFonts w:ascii="Times New Roman" w:hAnsi="Times New Roman" w:cs="Times New Roman"/>
              </w:rPr>
            </w:pPr>
            <w:r>
              <w:rPr>
                <w:rFonts w:ascii="Times New Roman" w:hAnsi="Times New Roman" w:cs="Times New Roman"/>
              </w:rPr>
              <w:t xml:space="preserve">У нашој школи се користе различите технике за евалуацију наставе од стране ученика.</w:t>
            </w:r>
            <w:r>
              <w:rPr>
                <w:rFonts w:ascii="Times New Roman" w:hAnsi="Times New Roman" w:cs="Times New Roman"/>
              </w:rPr>
            </w:r>
          </w:p>
        </w:tc>
        <w:tc>
          <w:tcPr>
            <w:tcBorders/>
            <w:tcW w:w="1770" w:type="dxa"/>
          </w:tcPr>
          <w:p w14:paraId="7D2E1892"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6C7197E4"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c>
          <w:tcPr>
            <w:tcBorders/>
            <w:tcW w:w="1701" w:type="dxa"/>
          </w:tcPr>
          <w:p w14:paraId="5CDCF399" w14:textId="77777777">
            <w:pPr>
              <w:pBdr/>
              <w:spacing/>
              <w:ind/>
              <w:jc w:val="center"/>
              <w:rPr>
                <w:rFonts w:ascii="Times New Roman" w:hAnsi="Times New Roman" w:cs="Times New Roman"/>
              </w:rPr>
            </w:pPr>
            <w:r>
              <w:rPr>
                <w:rFonts w:ascii="Times New Roman" w:hAnsi="Times New Roman" w:cs="Times New Roman"/>
              </w:rPr>
              <w:t xml:space="preserve">40%</w:t>
            </w:r>
            <w:r>
              <w:rPr>
                <w:rFonts w:ascii="Times New Roman" w:hAnsi="Times New Roman" w:cs="Times New Roman"/>
              </w:rPr>
            </w:r>
          </w:p>
        </w:tc>
        <w:tc>
          <w:tcPr>
            <w:tcBorders/>
            <w:tcW w:w="1842" w:type="dxa"/>
          </w:tcPr>
          <w:p w14:paraId="237A1278"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c>
          <w:tcPr>
            <w:shd w:val="clear" w:color="auto" w:fill="d9d9d9"/>
            <w:tcBorders/>
            <w:tcW w:w="2410" w:type="dxa"/>
          </w:tcPr>
          <w:p w14:paraId="1D234FED" w14:textId="77777777">
            <w:pPr>
              <w:pBdr/>
              <w:spacing/>
              <w:ind/>
              <w:jc w:val="center"/>
              <w:rPr>
                <w:rFonts w:ascii="Times New Roman" w:hAnsi="Times New Roman" w:cs="Times New Roman"/>
              </w:rPr>
            </w:pPr>
            <w:r>
              <w:rPr>
                <w:rFonts w:ascii="Times New Roman" w:hAnsi="Times New Roman" w:cs="Times New Roman"/>
              </w:rPr>
              <w:t xml:space="preserve">15%</w:t>
            </w:r>
            <w:r>
              <w:rPr>
                <w:rFonts w:ascii="Times New Roman" w:hAnsi="Times New Roman" w:cs="Times New Roman"/>
              </w:rPr>
            </w:r>
          </w:p>
        </w:tc>
      </w:tr>
      <w:tr>
        <w:trPr/>
        <w:tc>
          <w:tcPr>
            <w:tcBorders/>
            <w:tcW w:w="780" w:type="dxa"/>
          </w:tcPr>
          <w:p w14:paraId="07F0CEAA"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3C34F6F2" w14:textId="77777777">
            <w:pPr>
              <w:pBdr>
                <w:top w:val="none" w:color="000000" w:sz="4" w:space="0"/>
                <w:left w:val="none" w:color="000000" w:sz="4" w:space="0"/>
                <w:bottom w:val="none" w:color="000000" w:sz="4" w:space="0"/>
                <w:right w:val="none" w:color="000000" w:sz="4" w:space="0"/>
                <w:between w:val="none" w:color="000000" w:sz="4" w:space="0"/>
              </w:pBdr>
              <w:spacing/>
              <w:ind/>
              <w:rPr>
                <w:rFonts w:ascii="Times New Roman" w:hAnsi="Times New Roman" w:cs="Times New Roman"/>
                <w:color w:val="000000"/>
              </w:rPr>
            </w:pPr>
            <w:r>
              <w:rPr>
                <w:rFonts w:ascii="Times New Roman" w:hAnsi="Times New Roman" w:cs="Times New Roman"/>
                <w:color w:val="000000"/>
              </w:rPr>
              <w:t xml:space="preserve">Наставници у нашој школи оцењују ученике користећи различите технике и методе оцењивања.</w:t>
            </w:r>
            <w:r>
              <w:rPr>
                <w:rFonts w:ascii="Times New Roman" w:hAnsi="Times New Roman" w:cs="Times New Roman"/>
                <w:color w:val="000000"/>
              </w:rPr>
            </w:r>
          </w:p>
        </w:tc>
        <w:tc>
          <w:tcPr>
            <w:tcBorders/>
            <w:tcW w:w="1770" w:type="dxa"/>
          </w:tcPr>
          <w:p w14:paraId="56F27BAD"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2F7F8CEA"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1701" w:type="dxa"/>
          </w:tcPr>
          <w:p w14:paraId="4B4DCA85"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842" w:type="dxa"/>
          </w:tcPr>
          <w:p w14:paraId="025F1E2C" w14:textId="77777777">
            <w:pPr>
              <w:pBdr/>
              <w:spacing/>
              <w:ind/>
              <w:jc w:val="center"/>
              <w:rPr>
                <w:rFonts w:ascii="Times New Roman" w:hAnsi="Times New Roman" w:cs="Times New Roman"/>
              </w:rPr>
            </w:pPr>
            <w:r>
              <w:rPr>
                <w:rFonts w:ascii="Times New Roman" w:hAnsi="Times New Roman" w:cs="Times New Roman"/>
              </w:rPr>
              <w:t xml:space="preserve">65%</w:t>
            </w:r>
            <w:r>
              <w:rPr>
                <w:rFonts w:ascii="Times New Roman" w:hAnsi="Times New Roman" w:cs="Times New Roman"/>
              </w:rPr>
            </w:r>
          </w:p>
        </w:tc>
        <w:tc>
          <w:tcPr>
            <w:shd w:val="clear" w:color="auto" w:fill="d9d9d9"/>
            <w:tcBorders/>
            <w:tcW w:w="2410" w:type="dxa"/>
          </w:tcPr>
          <w:p w14:paraId="161526E6" w14:textId="77777777">
            <w:pPr>
              <w:pBdr/>
              <w:spacing/>
              <w:ind/>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p>
        </w:tc>
      </w:tr>
      <w:tr>
        <w:trPr/>
        <w:tc>
          <w:tcPr>
            <w:tcBorders/>
            <w:tcW w:w="780" w:type="dxa"/>
          </w:tcPr>
          <w:p w14:paraId="4A3E44F1"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51E7AE9C" w14:textId="77777777">
            <w:pPr>
              <w:pBdr/>
              <w:spacing/>
              <w:ind/>
              <w:rPr>
                <w:rFonts w:ascii="Times New Roman" w:hAnsi="Times New Roman" w:cs="Times New Roman"/>
              </w:rPr>
            </w:pPr>
            <w:r>
              <w:rPr>
                <w:rFonts w:ascii="Times New Roman" w:hAnsi="Times New Roman" w:cs="Times New Roman"/>
              </w:rPr>
              <w:t xml:space="preserve">Највећи број наставника у нашој школи редовно прегледа домаће задатке.</w:t>
            </w:r>
            <w:r>
              <w:rPr>
                <w:rFonts w:ascii="Times New Roman" w:hAnsi="Times New Roman" w:cs="Times New Roman"/>
              </w:rPr>
            </w:r>
          </w:p>
        </w:tc>
        <w:tc>
          <w:tcPr>
            <w:tcBorders/>
            <w:tcW w:w="1770" w:type="dxa"/>
          </w:tcPr>
          <w:p w14:paraId="40228770"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07B2BBB1"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1701" w:type="dxa"/>
          </w:tcPr>
          <w:p w14:paraId="6ED72D45"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842" w:type="dxa"/>
          </w:tcPr>
          <w:p w14:paraId="4FF0A434" w14:textId="77777777">
            <w:pPr>
              <w:pBdr/>
              <w:spacing/>
              <w:ind/>
              <w:jc w:val="center"/>
              <w:rPr>
                <w:rFonts w:ascii="Times New Roman" w:hAnsi="Times New Roman" w:cs="Times New Roman"/>
              </w:rPr>
            </w:pPr>
            <w:r>
              <w:rPr>
                <w:rFonts w:ascii="Times New Roman" w:hAnsi="Times New Roman" w:cs="Times New Roman"/>
              </w:rPr>
              <w:t xml:space="preserve">45%</w:t>
            </w:r>
            <w:r>
              <w:rPr>
                <w:rFonts w:ascii="Times New Roman" w:hAnsi="Times New Roman" w:cs="Times New Roman"/>
              </w:rPr>
            </w:r>
          </w:p>
        </w:tc>
        <w:tc>
          <w:tcPr>
            <w:shd w:val="clear" w:color="auto" w:fill="d9d9d9"/>
            <w:tcBorders/>
            <w:tcW w:w="2410" w:type="dxa"/>
          </w:tcPr>
          <w:p w14:paraId="5DD84DB5" w14:textId="77777777">
            <w:pPr>
              <w:pBdr/>
              <w:spacing/>
              <w:ind/>
              <w:jc w:val="center"/>
              <w:rPr>
                <w:rFonts w:ascii="Times New Roman" w:hAnsi="Times New Roman" w:cs="Times New Roman"/>
              </w:rPr>
            </w:pPr>
            <w:r>
              <w:rPr>
                <w:rFonts w:ascii="Times New Roman" w:hAnsi="Times New Roman" w:cs="Times New Roman"/>
              </w:rPr>
              <w:t xml:space="preserve">30%</w:t>
            </w:r>
            <w:r>
              <w:rPr>
                <w:rFonts w:ascii="Times New Roman" w:hAnsi="Times New Roman" w:cs="Times New Roman"/>
              </w:rPr>
            </w:r>
          </w:p>
        </w:tc>
      </w:tr>
      <w:tr>
        <w:trPr/>
        <w:tc>
          <w:tcPr>
            <w:tcBorders/>
            <w:tcW w:w="780" w:type="dxa"/>
          </w:tcPr>
          <w:p w14:paraId="3E03F816"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39512807" w14:textId="77777777">
            <w:pPr>
              <w:pBdr/>
              <w:spacing/>
              <w:ind/>
              <w:rPr>
                <w:rFonts w:ascii="Times New Roman" w:hAnsi="Times New Roman" w:cs="Times New Roman"/>
              </w:rPr>
            </w:pPr>
            <w:r>
              <w:rPr>
                <w:rFonts w:ascii="Times New Roman" w:hAnsi="Times New Roman" w:cs="Times New Roman"/>
              </w:rPr>
              <w:t xml:space="preserve">Сматрам да су записи наставника наше школе у Ес-дневнику квалитетни и информативни за ученике и родитеље.</w:t>
            </w:r>
            <w:r>
              <w:rPr>
                <w:rFonts w:ascii="Times New Roman" w:hAnsi="Times New Roman" w:cs="Times New Roman"/>
              </w:rPr>
            </w:r>
          </w:p>
        </w:tc>
        <w:tc>
          <w:tcPr>
            <w:tcBorders/>
            <w:tcW w:w="1770" w:type="dxa"/>
          </w:tcPr>
          <w:p w14:paraId="79796BAE"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4224FBEE"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1701" w:type="dxa"/>
          </w:tcPr>
          <w:p w14:paraId="1FE1ADE8" w14:textId="77777777">
            <w:pPr>
              <w:pBdr/>
              <w:spacing/>
              <w:ind/>
              <w:jc w:val="center"/>
              <w:rPr>
                <w:rFonts w:ascii="Times New Roman" w:hAnsi="Times New Roman" w:cs="Times New Roman"/>
              </w:rPr>
            </w:pPr>
            <w:r>
              <w:rPr>
                <w:rFonts w:ascii="Times New Roman" w:hAnsi="Times New Roman" w:cs="Times New Roman"/>
              </w:rPr>
              <w:t xml:space="preserve">45%</w:t>
            </w:r>
            <w:r>
              <w:rPr>
                <w:rFonts w:ascii="Times New Roman" w:hAnsi="Times New Roman" w:cs="Times New Roman"/>
              </w:rPr>
            </w:r>
          </w:p>
        </w:tc>
        <w:tc>
          <w:tcPr>
            <w:tcBorders/>
            <w:tcW w:w="1842" w:type="dxa"/>
          </w:tcPr>
          <w:p w14:paraId="2FD96BF5" w14:textId="77777777">
            <w:pPr>
              <w:pBdr/>
              <w:spacing/>
              <w:ind/>
              <w:jc w:val="center"/>
              <w:rPr>
                <w:rFonts w:ascii="Times New Roman" w:hAnsi="Times New Roman" w:cs="Times New Roman"/>
              </w:rPr>
            </w:pPr>
            <w:r>
              <w:rPr>
                <w:rFonts w:ascii="Times New Roman" w:hAnsi="Times New Roman" w:cs="Times New Roman"/>
              </w:rPr>
              <w:t xml:space="preserve">50%</w:t>
            </w:r>
            <w:r>
              <w:rPr>
                <w:rFonts w:ascii="Times New Roman" w:hAnsi="Times New Roman" w:cs="Times New Roman"/>
              </w:rPr>
            </w:r>
          </w:p>
        </w:tc>
        <w:tc>
          <w:tcPr>
            <w:shd w:val="clear" w:color="auto" w:fill="d9d9d9"/>
            <w:tcBorders/>
            <w:tcW w:w="2410" w:type="dxa"/>
          </w:tcPr>
          <w:p w14:paraId="430F6534" w14:textId="77777777">
            <w:pPr>
              <w:pBdr/>
              <w:spacing/>
              <w:ind/>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p>
        </w:tc>
      </w:tr>
      <w:tr>
        <w:trPr/>
        <w:tc>
          <w:tcPr>
            <w:tcBorders/>
            <w:tcW w:w="780" w:type="dxa"/>
          </w:tcPr>
          <w:p w14:paraId="619F18FE"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2F8EAE07" w14:textId="77777777">
            <w:pPr>
              <w:pBdr/>
              <w:spacing/>
              <w:ind/>
              <w:rPr>
                <w:rFonts w:ascii="Times New Roman" w:hAnsi="Times New Roman" w:cs="Times New Roman"/>
              </w:rPr>
            </w:pPr>
            <w:r>
              <w:rPr>
                <w:rFonts w:ascii="Times New Roman" w:hAnsi="Times New Roman" w:cs="Times New Roman"/>
              </w:rPr>
              <w:t xml:space="preserve">У нашој школи се води рачуна о томе да ученици имају прописан број оцена током године за све предмете.</w:t>
            </w:r>
            <w:r>
              <w:rPr>
                <w:rFonts w:ascii="Times New Roman" w:hAnsi="Times New Roman" w:cs="Times New Roman"/>
              </w:rPr>
            </w:r>
          </w:p>
        </w:tc>
        <w:tc>
          <w:tcPr>
            <w:tcBorders/>
            <w:tcW w:w="1770" w:type="dxa"/>
          </w:tcPr>
          <w:p w14:paraId="0FB70FA6"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7CE00341"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1701" w:type="dxa"/>
          </w:tcPr>
          <w:p w14:paraId="38E9DE68" w14:textId="77777777">
            <w:pPr>
              <w:pBdr/>
              <w:spacing/>
              <w:ind/>
              <w:jc w:val="center"/>
              <w:rPr>
                <w:rFonts w:ascii="Times New Roman" w:hAnsi="Times New Roman" w:cs="Times New Roman"/>
              </w:rPr>
            </w:pPr>
            <w:r>
              <w:rPr>
                <w:rFonts w:ascii="Times New Roman" w:hAnsi="Times New Roman" w:cs="Times New Roman"/>
              </w:rPr>
              <w:t xml:space="preserve">20%</w:t>
            </w:r>
            <w:r>
              <w:rPr>
                <w:rFonts w:ascii="Times New Roman" w:hAnsi="Times New Roman" w:cs="Times New Roman"/>
              </w:rPr>
            </w:r>
          </w:p>
        </w:tc>
        <w:tc>
          <w:tcPr>
            <w:tcBorders/>
            <w:tcW w:w="1842" w:type="dxa"/>
          </w:tcPr>
          <w:p w14:paraId="7F06171E" w14:textId="77777777">
            <w:pPr>
              <w:pBdr/>
              <w:spacing/>
              <w:ind/>
              <w:jc w:val="center"/>
              <w:rPr>
                <w:rFonts w:ascii="Times New Roman" w:hAnsi="Times New Roman" w:cs="Times New Roman"/>
              </w:rPr>
            </w:pPr>
            <w:r>
              <w:rPr>
                <w:rFonts w:ascii="Times New Roman" w:hAnsi="Times New Roman" w:cs="Times New Roman"/>
              </w:rPr>
              <w:t xml:space="preserve">80%</w:t>
            </w:r>
            <w:r>
              <w:rPr>
                <w:rFonts w:ascii="Times New Roman" w:hAnsi="Times New Roman" w:cs="Times New Roman"/>
              </w:rPr>
            </w:r>
          </w:p>
        </w:tc>
        <w:tc>
          <w:tcPr>
            <w:shd w:val="clear" w:color="auto" w:fill="d9d9d9"/>
            <w:tcBorders/>
            <w:tcW w:w="2410" w:type="dxa"/>
          </w:tcPr>
          <w:p w14:paraId="27B1C3D9"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r>
      <w:tr>
        <w:trPr/>
        <w:tc>
          <w:tcPr>
            <w:tcBorders/>
            <w:tcW w:w="780" w:type="dxa"/>
          </w:tcPr>
          <w:p w14:paraId="1A38E381"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137C95AC" w14:textId="77777777">
            <w:pPr>
              <w:pBdr/>
              <w:spacing/>
              <w:ind/>
              <w:rPr>
                <w:rFonts w:ascii="Times New Roman" w:hAnsi="Times New Roman" w:cs="Times New Roman"/>
              </w:rPr>
            </w:pPr>
            <w:r>
              <w:rPr>
                <w:rFonts w:ascii="Times New Roman" w:hAnsi="Times New Roman" w:cs="Times New Roman"/>
              </w:rPr>
              <w:t xml:space="preserve">Наставници у нашој школи редовно израђују нове дидактичке материјале за свој предмет.</w:t>
            </w:r>
            <w:r>
              <w:rPr>
                <w:rFonts w:ascii="Times New Roman" w:hAnsi="Times New Roman" w:cs="Times New Roman"/>
              </w:rPr>
            </w:r>
          </w:p>
        </w:tc>
        <w:tc>
          <w:tcPr>
            <w:tcBorders/>
            <w:tcW w:w="1770" w:type="dxa"/>
          </w:tcPr>
          <w:p w14:paraId="2D8697BD"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1F78069A"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701" w:type="dxa"/>
          </w:tcPr>
          <w:p w14:paraId="5AA20CB9"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tcBorders/>
            <w:tcW w:w="1842" w:type="dxa"/>
          </w:tcPr>
          <w:p w14:paraId="15CEF9B0"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c>
          <w:tcPr>
            <w:shd w:val="clear" w:color="auto" w:fill="d9d9d9"/>
            <w:tcBorders/>
            <w:tcW w:w="2410" w:type="dxa"/>
          </w:tcPr>
          <w:p w14:paraId="404D9EAB" w14:textId="77777777">
            <w:pPr>
              <w:pBdr/>
              <w:spacing/>
              <w:ind/>
              <w:jc w:val="center"/>
              <w:rPr>
                <w:rFonts w:ascii="Times New Roman" w:hAnsi="Times New Roman" w:cs="Times New Roman"/>
              </w:rPr>
            </w:pPr>
            <w:r>
              <w:rPr>
                <w:rFonts w:ascii="Times New Roman" w:hAnsi="Times New Roman" w:cs="Times New Roman"/>
              </w:rPr>
              <w:t xml:space="preserve">25%</w:t>
            </w:r>
            <w:r>
              <w:rPr>
                <w:rFonts w:ascii="Times New Roman" w:hAnsi="Times New Roman" w:cs="Times New Roman"/>
              </w:rPr>
            </w:r>
          </w:p>
        </w:tc>
      </w:tr>
      <w:tr>
        <w:trPr/>
        <w:tc>
          <w:tcPr>
            <w:tcBorders/>
            <w:tcW w:w="780" w:type="dxa"/>
          </w:tcPr>
          <w:p w14:paraId="5931C3A0" w14:textId="77777777">
            <w:pPr>
              <w:numPr>
                <w:ilvl w:val="0"/>
                <w:numId w:val="1"/>
              </w:numPr>
              <w:pBdr>
                <w:top w:val="none" w:color="000000" w:sz="4" w:space="0"/>
                <w:left w:val="none" w:color="000000" w:sz="4" w:space="0"/>
                <w:bottom w:val="none" w:color="000000" w:sz="4" w:space="0"/>
                <w:right w:val="none" w:color="000000" w:sz="4" w:space="0"/>
                <w:between w:val="none" w:color="000000" w:sz="4" w:space="0"/>
              </w:pBdr>
              <w:spacing w:line="259"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4605" w:type="dxa"/>
          </w:tcPr>
          <w:p w14:paraId="652AC20A" w14:textId="77777777">
            <w:pPr>
              <w:pBdr>
                <w:top w:val="none" w:color="000000" w:sz="4" w:space="0"/>
                <w:left w:val="none" w:color="000000" w:sz="4" w:space="0"/>
                <w:bottom w:val="none" w:color="000000" w:sz="4" w:space="0"/>
                <w:right w:val="none" w:color="000000" w:sz="4" w:space="0"/>
                <w:between w:val="none" w:color="000000" w:sz="4" w:space="0"/>
              </w:pBdr>
              <w:spacing/>
              <w:ind/>
              <w:rPr>
                <w:rFonts w:ascii="Times New Roman" w:hAnsi="Times New Roman" w:cs="Times New Roman"/>
                <w:color w:val="000000"/>
              </w:rPr>
            </w:pPr>
            <w:r>
              <w:rPr>
                <w:rFonts w:ascii="Times New Roman" w:hAnsi="Times New Roman" w:cs="Times New Roman"/>
                <w:color w:val="000000"/>
              </w:rPr>
              <w:t xml:space="preserve"> Сматрам да је највећи број ученика задовољан укупном наставом.</w:t>
            </w:r>
            <w:r>
              <w:rPr>
                <w:rFonts w:ascii="Times New Roman" w:hAnsi="Times New Roman" w:cs="Times New Roman"/>
                <w:color w:val="000000"/>
              </w:rPr>
            </w:r>
          </w:p>
        </w:tc>
        <w:tc>
          <w:tcPr>
            <w:tcBorders/>
            <w:tcW w:w="1770" w:type="dxa"/>
          </w:tcPr>
          <w:p w14:paraId="3462EF92"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36" w:type="dxa"/>
          </w:tcPr>
          <w:p w14:paraId="528D8A22"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1701" w:type="dxa"/>
          </w:tcPr>
          <w:p w14:paraId="1AF908E1" w14:textId="77777777">
            <w:pPr>
              <w:pBdr/>
              <w:spacing/>
              <w:ind/>
              <w:jc w:val="center"/>
              <w:rPr>
                <w:rFonts w:ascii="Times New Roman" w:hAnsi="Times New Roman" w:cs="Times New Roman"/>
              </w:rPr>
            </w:pPr>
            <w:r>
              <w:rPr>
                <w:rFonts w:ascii="Times New Roman" w:hAnsi="Times New Roman" w:cs="Times New Roman"/>
              </w:rPr>
              <w:t xml:space="preserve">55%</w:t>
            </w:r>
            <w:r>
              <w:rPr>
                <w:rFonts w:ascii="Times New Roman" w:hAnsi="Times New Roman" w:cs="Times New Roman"/>
              </w:rPr>
            </w:r>
          </w:p>
        </w:tc>
        <w:tc>
          <w:tcPr>
            <w:tcBorders/>
            <w:tcW w:w="1842" w:type="dxa"/>
          </w:tcPr>
          <w:p w14:paraId="5ED66100" w14:textId="77777777">
            <w:pPr>
              <w:pBdr/>
              <w:spacing/>
              <w:ind/>
              <w:jc w:val="center"/>
              <w:rPr>
                <w:rFonts w:ascii="Times New Roman" w:hAnsi="Times New Roman" w:cs="Times New Roman"/>
              </w:rPr>
            </w:pPr>
            <w:r>
              <w:rPr>
                <w:rFonts w:ascii="Times New Roman" w:hAnsi="Times New Roman" w:cs="Times New Roman"/>
              </w:rPr>
              <w:t xml:space="preserve">45%</w:t>
            </w:r>
            <w:r>
              <w:rPr>
                <w:rFonts w:ascii="Times New Roman" w:hAnsi="Times New Roman" w:cs="Times New Roman"/>
              </w:rPr>
            </w:r>
          </w:p>
        </w:tc>
        <w:tc>
          <w:tcPr>
            <w:shd w:val="clear" w:color="auto" w:fill="d9d9d9"/>
            <w:tcBorders/>
            <w:tcW w:w="2410" w:type="dxa"/>
          </w:tcPr>
          <w:p w14:paraId="61541EDB" w14:textId="77777777">
            <w:pPr>
              <w:pBdr/>
              <w:spacing/>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tc>
      </w:tr>
    </w:tbl>
    <w:p w14:paraId="51C5DE4B" w14:textId="77777777">
      <w:pPr>
        <w:pStyle w:val="738"/>
        <w:pBdr/>
        <w:spacing/>
        <w:ind/>
        <w:jc w:val="both"/>
        <w:rPr/>
      </w:pPr>
      <w:r>
        <w:t xml:space="preserve">Анализа показује снажно поверење у формалне и административне аспекте наставе, али и простор за унапређење у областима мотивације, ванчионичке наставе и интерне размене добре праксе.</w:t>
      </w:r>
      <w:r/>
    </w:p>
    <w:p w14:paraId="2EEDC6FA" w14:textId="77777777">
      <w:pPr>
        <w:pStyle w:val="738"/>
        <w:pBdr/>
        <w:spacing/>
        <w:ind/>
        <w:jc w:val="both"/>
        <w:rPr/>
      </w:pPr>
      <w:r>
        <w:rPr>
          <w:b/>
          <w:bCs/>
        </w:rPr>
        <w:t xml:space="preserve">Кључне снаге школе (највиши ниво слагања)</w:t>
      </w:r>
      <w:r/>
    </w:p>
    <w:p w14:paraId="72F73597" w14:textId="77777777">
      <w:pPr>
        <w:pStyle w:val="738"/>
        <w:numPr>
          <w:ilvl w:val="0"/>
          <w:numId w:val="2"/>
        </w:numPr>
        <w:pBdr/>
        <w:spacing/>
        <w:ind/>
        <w:jc w:val="both"/>
        <w:rPr/>
      </w:pPr>
      <w:r>
        <w:rPr>
          <w:b/>
          <w:bCs/>
        </w:rPr>
        <w:t xml:space="preserve">Формални услови и оцењивање:</w:t>
      </w:r>
      <w:r>
        <w:t xml:space="preserve"> Највише проценте подршке (100% позитивних одговора) имају тврдње да ученици имају прописан број оцена (тврдња 27) и довољно могућности за поправљање оцена (тврдња 22).</w:t>
      </w:r>
      <w:r/>
    </w:p>
    <w:p w14:paraId="10CFDAB8" w14:textId="77777777">
      <w:pPr>
        <w:pStyle w:val="738"/>
        <w:numPr>
          <w:ilvl w:val="0"/>
          <w:numId w:val="2"/>
        </w:numPr>
        <w:pBdr/>
        <w:spacing/>
        <w:ind/>
        <w:jc w:val="both"/>
        <w:rPr/>
      </w:pPr>
      <w:r>
        <w:rPr>
          <w:b/>
          <w:bCs/>
        </w:rPr>
        <w:t xml:space="preserve">Задовољство наставом и инклузија:</w:t>
      </w:r>
      <w:r>
        <w:t xml:space="preserve"> Сви испитаници (100%) се слажу да је већина ученика задовољна укупном наставом (тврдња 29), док 95% сматра да се планирају смислене активности за ученике са додатном подршком (тврдња 12).</w:t>
      </w:r>
      <w:r/>
    </w:p>
    <w:p w14:paraId="110677E0" w14:textId="77777777">
      <w:pPr>
        <w:pStyle w:val="738"/>
        <w:numPr>
          <w:ilvl w:val="0"/>
          <w:numId w:val="2"/>
        </w:numPr>
        <w:pBdr/>
        <w:spacing/>
        <w:ind/>
        <w:jc w:val="both"/>
        <w:rPr/>
      </w:pPr>
      <w:r>
        <w:rPr>
          <w:b/>
          <w:bCs/>
        </w:rPr>
        <w:t xml:space="preserve">Транспарентност:</w:t>
      </w:r>
      <w:r>
        <w:t xml:space="preserve"> Записи у Ес-дневнику оцењени су као изразито квалитетни и информативни (95% позитивних одговора, тврдња 26).</w:t>
      </w:r>
      <w:r/>
    </w:p>
    <w:p w14:paraId="4031743D" w14:textId="77777777">
      <w:pPr>
        <w:pStyle w:val="738"/>
        <w:pBdr/>
        <w:spacing/>
        <w:ind/>
        <w:jc w:val="both"/>
        <w:rPr/>
      </w:pPr>
      <w:r>
        <w:rPr>
          <w:b/>
          <w:bCs/>
        </w:rPr>
        <w:t xml:space="preserve">Области са изазовима и простором за развој (највише неслагања)</w:t>
      </w:r>
      <w:r/>
    </w:p>
    <w:p w14:paraId="444513EA" w14:textId="77777777">
      <w:pPr>
        <w:pStyle w:val="738"/>
        <w:numPr>
          <w:ilvl w:val="0"/>
          <w:numId w:val="3"/>
        </w:numPr>
        <w:pBdr/>
        <w:spacing/>
        <w:ind/>
        <w:jc w:val="both"/>
        <w:rPr/>
      </w:pPr>
      <w:r>
        <w:rPr>
          <w:b/>
          <w:bCs/>
        </w:rPr>
        <w:t xml:space="preserve">Стручно усавршавање и видљивост рада:</w:t>
      </w:r>
      <w:r>
        <w:t xml:space="preserve"> Највећи удео суздржаности/неслагања забележен је код спремности за држање стручних предавања (45% негативних/делимичних одговора, тврдња 19) и извођења угледних часова (40%, тврдња 16).</w:t>
      </w:r>
      <w:r/>
    </w:p>
    <w:p w14:paraId="2919C3FD" w14:textId="77777777">
      <w:pPr>
        <w:pStyle w:val="738"/>
        <w:numPr>
          <w:ilvl w:val="0"/>
          <w:numId w:val="3"/>
        </w:numPr>
        <w:pBdr/>
        <w:spacing/>
        <w:ind/>
        <w:jc w:val="both"/>
        <w:rPr/>
      </w:pPr>
      <w:r>
        <w:rPr>
          <w:b/>
          <w:bCs/>
        </w:rPr>
        <w:t xml:space="preserve">Мотивација ученика:</w:t>
      </w:r>
      <w:r>
        <w:t xml:space="preserve"> Чак 40% испитаника препознаје проблем са мотивисањем ученика за учење на часу и након школе (тврдња 7).</w:t>
      </w:r>
      <w:r/>
    </w:p>
    <w:p w14:paraId="5C807B6E" w14:textId="77777777">
      <w:pPr>
        <w:pStyle w:val="738"/>
        <w:numPr>
          <w:ilvl w:val="0"/>
          <w:numId w:val="3"/>
        </w:numPr>
        <w:pBdr/>
        <w:spacing/>
        <w:ind/>
        <w:jc w:val="both"/>
        <w:rPr/>
      </w:pPr>
      <w:r>
        <w:rPr>
          <w:b/>
          <w:bCs/>
        </w:rPr>
        <w:t xml:space="preserve">Иновативни облици наставе:</w:t>
      </w:r>
      <w:r>
        <w:t xml:space="preserve"> Настава ван учионице још увек није постала рутина за 40% испитаника (тврдња 11), а трећина и даље претежно користи традиционални фронтални рад (тврдња 4).</w:t>
      </w:r>
      <w:r/>
    </w:p>
    <w:p w14:paraId="480BFF7B" w14:textId="77777777">
      <w:pPr>
        <w:pStyle w:val="738"/>
        <w:pBdr/>
        <w:spacing/>
        <w:ind/>
        <w:jc w:val="both"/>
        <w:rPr/>
      </w:pPr>
      <w:r>
        <w:rPr>
          <w:b/>
          <w:bCs/>
        </w:rPr>
        <w:t xml:space="preserve">Области са високим процентом „Немам сазнања“ (недовољна информисаност)</w:t>
      </w:r>
      <w:r/>
    </w:p>
    <w:p w14:paraId="0F54E754" w14:textId="77777777">
      <w:pPr>
        <w:pStyle w:val="738"/>
        <w:numPr>
          <w:ilvl w:val="0"/>
          <w:numId w:val="4"/>
        </w:numPr>
        <w:pBdr/>
        <w:spacing/>
        <w:ind/>
        <w:jc w:val="both"/>
        <w:rPr/>
      </w:pPr>
      <w:r>
        <w:rPr>
          <w:b/>
          <w:bCs/>
        </w:rPr>
        <w:t xml:space="preserve">Ученичка портфолија:</w:t>
      </w:r>
      <w:r>
        <w:t xml:space="preserve"> Чак 30% испитаника нема сазнања о квалитету ученичких портфолија (тврдња 18), а 25% о њиховој примени у праћењу напредовања (тврдња 17).</w:t>
      </w:r>
      <w:r/>
    </w:p>
    <w:p w14:paraId="473B4C98" w14:textId="77777777">
      <w:pPr>
        <w:pStyle w:val="738"/>
        <w:numPr>
          <w:ilvl w:val="0"/>
          <w:numId w:val="4"/>
        </w:numPr>
        <w:pBdr/>
        <w:spacing/>
        <w:ind/>
        <w:jc w:val="both"/>
        <w:rPr/>
      </w:pPr>
      <w:r>
        <w:rPr>
          <w:b/>
          <w:bCs/>
        </w:rPr>
        <w:t xml:space="preserve">Свакодневни рад колега:</w:t>
      </w:r>
      <w:r>
        <w:t xml:space="preserve"> Приметан је недостатак увида у рад других наставника — 30% нема сазнања о прегледању домаћих задатака (тврдња 25), а 25% о изради нових дидактичких материјала (тврдња 28).</w:t>
      </w:r>
      <w:r/>
    </w:p>
    <w:p w14:paraId="48F63D35" w14:textId="77777777">
      <w:pPr>
        <w:pStyle w:val="738"/>
        <w:pBdr/>
        <w:spacing/>
        <w:ind/>
        <w:jc w:val="both"/>
        <w:rPr/>
      </w:pPr>
      <w:r>
        <w:rPr>
          <w:b/>
          <w:bCs/>
        </w:rPr>
        <w:t xml:space="preserve">Препоруке за даљи рад</w:t>
      </w:r>
      <w:r/>
    </w:p>
    <w:p w14:paraId="2996F9DD" w14:textId="77777777">
      <w:pPr>
        <w:pStyle w:val="738"/>
        <w:numPr>
          <w:ilvl w:val="0"/>
          <w:numId w:val="5"/>
        </w:numPr>
        <w:pBdr/>
        <w:spacing/>
        <w:ind/>
        <w:jc w:val="both"/>
        <w:rPr/>
      </w:pPr>
      <w:r>
        <w:rPr>
          <w:b/>
          <w:bCs/>
        </w:rPr>
        <w:t xml:space="preserve">Подстицање хоризонталног учења:</w:t>
      </w:r>
      <w:r>
        <w:t xml:space="preserve"> Организовати чешће интерне размене искустава како би се смањио страх или отпор према угледним часовима и стручним предавањима.</w:t>
      </w:r>
      <w:r/>
    </w:p>
    <w:p w14:paraId="1FFC646F" w14:textId="77777777">
      <w:pPr>
        <w:pStyle w:val="738"/>
        <w:numPr>
          <w:ilvl w:val="0"/>
          <w:numId w:val="5"/>
        </w:numPr>
        <w:pBdr/>
        <w:spacing/>
        <w:ind/>
        <w:jc w:val="both"/>
        <w:rPr/>
      </w:pPr>
      <w:r>
        <w:rPr>
          <w:b/>
          <w:bCs/>
        </w:rPr>
        <w:t xml:space="preserve">Стандардизација ученичког портфолија:</w:t>
      </w:r>
      <w:r>
        <w:t xml:space="preserve"> Дефинисати јасне критеријуме за портфолио и представити пример добре праксе свим стручним већима ради веће информисаности.</w:t>
      </w:r>
      <w:r/>
    </w:p>
    <w:p w14:paraId="30A5C54D" w14:textId="77777777">
      <w:pPr>
        <w:pStyle w:val="738"/>
        <w:numPr>
          <w:ilvl w:val="0"/>
          <w:numId w:val="5"/>
        </w:numPr>
        <w:pBdr/>
        <w:spacing/>
        <w:ind/>
        <w:jc w:val="both"/>
        <w:rPr/>
      </w:pPr>
      <w:r>
        <w:rPr>
          <w:b/>
          <w:bCs/>
        </w:rPr>
        <w:t xml:space="preserve">Рад на стратегијама мотивације:</w:t>
      </w:r>
      <w:r>
        <w:t xml:space="preserve"> Фокусирати се на савременије, интерактивније облике наставе (настава ван учионице, групни рад) ради превазилажења проблема са мотивацијом ученика.</w:t>
      </w:r>
      <w:r/>
    </w:p>
    <w:p w14:paraId="05067734" w14:textId="1B6B279A">
      <w:pPr>
        <w:pBdr/>
        <w:spacing/>
        <w:ind/>
        <w:jc w:val="both"/>
        <w:rPr>
          <w:rFonts w:ascii="Times New Roman" w:hAnsi="Times New Roman" w:cs="Times New Roman"/>
          <w:b/>
          <w:i/>
          <w:iCs/>
          <w:lang w:val="sr-Cyrl-RS"/>
        </w:rPr>
      </w:pPr>
      <w:r>
        <w:rPr>
          <w:rFonts w:ascii="Times New Roman" w:hAnsi="Times New Roman" w:cs="Times New Roman"/>
          <w:b/>
          <w:i/>
          <w:iCs/>
          <w:lang w:val="sr-Cyrl-RS"/>
        </w:rPr>
        <w:t xml:space="preserve">Упитник за родитеље</w:t>
      </w:r>
      <w:r>
        <w:rPr>
          <w:rFonts w:ascii="Times New Roman" w:hAnsi="Times New Roman" w:cs="Times New Roman"/>
          <w:b/>
          <w:i/>
          <w:iCs/>
          <w:lang w:val="sr-Cyrl-RS"/>
        </w:rPr>
      </w:r>
    </w:p>
    <w:p w14:paraId="09B3A113" w14:textId="78DAED79">
      <w:pPr>
        <w:pBdr/>
        <w:spacing/>
        <w:ind/>
        <w:jc w:val="both"/>
        <w:rPr>
          <w:rFonts w:ascii="Times New Roman" w:hAnsi="Times New Roman" w:cs="Times New Roman"/>
          <w:bCs/>
          <w:lang w:val="sr-Cyrl-RS"/>
        </w:rPr>
      </w:pPr>
      <w:r>
        <w:rPr>
          <w:rFonts w:ascii="Times New Roman" w:hAnsi="Times New Roman" w:cs="Times New Roman"/>
          <w:bCs/>
          <w:lang w:val="sr-Cyrl-RS"/>
        </w:rPr>
        <w:t xml:space="preserve">Упитником су обухваћени родитељи од првог до осмог разреда. Укупно је подељено 50 упитника, од тога један упитник није статистички значајан, из разлога што је </w:t>
      </w:r>
      <w:r>
        <w:rPr>
          <w:rFonts w:ascii="Times New Roman" w:hAnsi="Times New Roman" w:cs="Times New Roman"/>
          <w:bCs/>
          <w:lang w:val="sr-Cyrl-RS"/>
        </w:rPr>
        <w:t xml:space="preserve">родитељ на једно питање давао два одговора. Код родитеља који имају двоје и више деце у школи, упитник је дат само једном. Из сваког одељења по шест родитеља је добило упитник, изузев другог разреда и комбинованог одељења, где је број ученика мањи од шест.</w:t>
      </w:r>
      <w:r>
        <w:rPr>
          <w:rFonts w:ascii="Times New Roman" w:hAnsi="Times New Roman" w:cs="Times New Roman"/>
          <w:bCs/>
          <w:lang w:val="sr-Cyrl-RS"/>
        </w:rPr>
        <w:t xml:space="preserve"> </w:t>
      </w:r>
      <w:r>
        <w:rPr>
          <w:rFonts w:ascii="Times New Roman" w:hAnsi="Times New Roman" w:cs="Times New Roman"/>
          <w:bCs/>
          <w:lang w:val="sr-Cyrl-RS"/>
        </w:rPr>
      </w:r>
    </w:p>
    <w:tbl>
      <w:tblPr>
        <w:tblInd w:w="-365" w:type="dxa"/>
        <w:tblW w:w="132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54"/>
        <w:gridCol w:w="4807"/>
        <w:gridCol w:w="2184"/>
        <w:gridCol w:w="2052"/>
        <w:gridCol w:w="1905"/>
        <w:gridCol w:w="1876"/>
      </w:tblGrid>
      <w:tr>
        <w:trPr>
          <w:cantSplit/>
          <w:trHeight w:val="1226"/>
          <w:tblHeader/>
        </w:trPr>
        <w:tc>
          <w:tcPr>
            <w:tcBorders/>
            <w:tcW w:w="454" w:type="dxa"/>
            <w:vAlign w:val="center"/>
          </w:tcPr>
          <w:p w14:paraId="08136A05" w14:textId="77777777">
            <w:pPr>
              <w:pBdr/>
              <w:spacing/>
              <w:ind/>
              <w:rPr>
                <w:rFonts w:ascii="Times New Roman" w:hAnsi="Times New Roman" w:cs="Times New Roman"/>
                <w:b/>
                <w:sz w:val="20"/>
                <w:szCs w:val="20"/>
              </w:rPr>
            </w:pPr>
            <w:r>
              <w:rPr>
                <w:rFonts w:ascii="Times New Roman" w:hAnsi="Times New Roman" w:cs="Times New Roman"/>
                <w:b/>
                <w:sz w:val="20"/>
                <w:szCs w:val="20"/>
              </w:rPr>
              <w:t xml:space="preserve">Бр</w:t>
            </w:r>
            <w:r>
              <w:rPr>
                <w:rFonts w:ascii="Times New Roman" w:hAnsi="Times New Roman" w:cs="Times New Roman"/>
                <w:b/>
                <w:sz w:val="20"/>
                <w:szCs w:val="20"/>
              </w:rPr>
            </w:r>
          </w:p>
        </w:tc>
        <w:tc>
          <w:tcPr>
            <w:tcBorders/>
            <w:tcW w:w="4807" w:type="dxa"/>
            <w:vAlign w:val="center"/>
          </w:tcPr>
          <w:p w14:paraId="6BD6F1FE" w14:textId="77777777">
            <w:pPr>
              <w:pBdr/>
              <w:spacing/>
              <w:ind/>
              <w:rPr>
                <w:rFonts w:ascii="Times New Roman" w:hAnsi="Times New Roman" w:cs="Times New Roman"/>
                <w:b/>
              </w:rPr>
            </w:pPr>
            <w:r>
              <w:rPr>
                <w:rFonts w:ascii="Times New Roman" w:hAnsi="Times New Roman" w:cs="Times New Roman"/>
                <w:b/>
              </w:rPr>
              <w:t xml:space="preserve">Мислим да наставници:</w:t>
            </w:r>
            <w:r>
              <w:rPr>
                <w:rFonts w:ascii="Times New Roman" w:hAnsi="Times New Roman" w:cs="Times New Roman"/>
                <w:b/>
              </w:rPr>
            </w:r>
          </w:p>
        </w:tc>
        <w:tc>
          <w:tcPr>
            <w:tcBorders/>
            <w:tcW w:w="2184" w:type="dxa"/>
            <w:vAlign w:val="center"/>
          </w:tcPr>
          <w:p w14:paraId="300E959C" w14:textId="77777777">
            <w:pPr>
              <w:pBdr/>
              <w:spacing/>
              <w:ind/>
              <w:jc w:val="center"/>
              <w:rPr>
                <w:rFonts w:ascii="Times New Roman" w:hAnsi="Times New Roman" w:cs="Times New Roman"/>
                <w:b/>
              </w:rPr>
            </w:pPr>
            <w:r>
              <w:rPr>
                <w:rFonts w:ascii="Times New Roman" w:hAnsi="Times New Roman" w:cs="Times New Roman"/>
                <w:b/>
              </w:rPr>
              <w:t xml:space="preserve">Да, наставници то често раде</w:t>
            </w:r>
            <w:r>
              <w:rPr>
                <w:rFonts w:ascii="Times New Roman" w:hAnsi="Times New Roman" w:cs="Times New Roman"/>
                <w:b/>
              </w:rPr>
            </w:r>
          </w:p>
        </w:tc>
        <w:tc>
          <w:tcPr>
            <w:tcBorders/>
            <w:tcW w:w="2052" w:type="dxa"/>
            <w:vAlign w:val="center"/>
          </w:tcPr>
          <w:p w14:paraId="3A8E50B9" w14:textId="77777777">
            <w:pPr>
              <w:pBdr/>
              <w:spacing/>
              <w:ind/>
              <w:jc w:val="center"/>
              <w:rPr>
                <w:rFonts w:ascii="Times New Roman" w:hAnsi="Times New Roman" w:cs="Times New Roman"/>
                <w:b/>
              </w:rPr>
            </w:pPr>
            <w:r>
              <w:rPr>
                <w:rFonts w:ascii="Times New Roman" w:hAnsi="Times New Roman" w:cs="Times New Roman"/>
                <w:b/>
              </w:rPr>
              <w:t xml:space="preserve">Да, понекад наставници то раде</w:t>
            </w:r>
            <w:r>
              <w:rPr>
                <w:rFonts w:ascii="Times New Roman" w:hAnsi="Times New Roman" w:cs="Times New Roman"/>
                <w:b/>
              </w:rPr>
            </w:r>
          </w:p>
        </w:tc>
        <w:tc>
          <w:tcPr>
            <w:tcBorders/>
            <w:tcW w:w="1905" w:type="dxa"/>
            <w:vAlign w:val="center"/>
          </w:tcPr>
          <w:p w14:paraId="00BB94E4" w14:textId="77777777">
            <w:pPr>
              <w:pBdr/>
              <w:spacing/>
              <w:ind/>
              <w:jc w:val="center"/>
              <w:rPr>
                <w:rFonts w:ascii="Times New Roman" w:hAnsi="Times New Roman" w:cs="Times New Roman"/>
                <w:b/>
              </w:rPr>
            </w:pPr>
            <w:r>
              <w:rPr>
                <w:rFonts w:ascii="Times New Roman" w:hAnsi="Times New Roman" w:cs="Times New Roman"/>
                <w:b/>
              </w:rPr>
              <w:t xml:space="preserve">Не, то наставници не раде</w:t>
            </w:r>
            <w:r>
              <w:rPr>
                <w:rFonts w:ascii="Times New Roman" w:hAnsi="Times New Roman" w:cs="Times New Roman"/>
                <w:b/>
              </w:rPr>
            </w:r>
          </w:p>
        </w:tc>
        <w:tc>
          <w:tcPr>
            <w:tcBorders/>
            <w:tcW w:w="1876" w:type="dxa"/>
            <w:vAlign w:val="center"/>
          </w:tcPr>
          <w:p w14:paraId="374B8D7A" w14:textId="77777777">
            <w:pPr>
              <w:pBdr/>
              <w:spacing/>
              <w:ind/>
              <w:jc w:val="center"/>
              <w:rPr>
                <w:rFonts w:ascii="Times New Roman" w:hAnsi="Times New Roman" w:cs="Times New Roman"/>
                <w:b/>
              </w:rPr>
            </w:pPr>
            <w:r>
              <w:rPr>
                <w:rFonts w:ascii="Times New Roman" w:hAnsi="Times New Roman" w:cs="Times New Roman"/>
                <w:b/>
              </w:rPr>
              <w:t xml:space="preserve">Није ми познато да ли наставници то раде</w:t>
            </w:r>
            <w:r>
              <w:rPr>
                <w:rFonts w:ascii="Times New Roman" w:hAnsi="Times New Roman" w:cs="Times New Roman"/>
                <w:b/>
              </w:rPr>
            </w:r>
          </w:p>
        </w:tc>
      </w:tr>
      <w:tr>
        <w:trPr>
          <w:cantSplit/>
          <w:trHeight w:val="567"/>
          <w:tblHeader/>
        </w:trPr>
        <w:tc>
          <w:tcPr>
            <w:tcBorders/>
            <w:tcW w:w="454" w:type="dxa"/>
            <w:vAlign w:val="center"/>
          </w:tcPr>
          <w:p w14:paraId="74C59FF9"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w:t>
            </w:r>
            <w:r>
              <w:rPr>
                <w:rFonts w:ascii="Times New Roman" w:hAnsi="Times New Roman" w:cs="Times New Roman"/>
                <w:sz w:val="20"/>
                <w:szCs w:val="20"/>
              </w:rPr>
            </w:r>
          </w:p>
        </w:tc>
        <w:tc>
          <w:tcPr>
            <w:tcBorders/>
            <w:tcW w:w="4807" w:type="dxa"/>
            <w:vAlign w:val="center"/>
          </w:tcPr>
          <w:p w14:paraId="5C970AF7" w14:textId="77777777">
            <w:pPr>
              <w:pBdr/>
              <w:spacing/>
              <w:ind/>
              <w:rPr>
                <w:rFonts w:ascii="Times New Roman" w:hAnsi="Times New Roman" w:cs="Times New Roman"/>
                <w:sz w:val="20"/>
                <w:szCs w:val="20"/>
              </w:rPr>
            </w:pPr>
            <w:r>
              <w:rPr>
                <w:rFonts w:ascii="Times New Roman" w:hAnsi="Times New Roman" w:cs="Times New Roman"/>
              </w:rPr>
              <w:t xml:space="preserve">На почетку часа кажу ученицима шта ће учити на часу и зашто је то важно.</w:t>
            </w:r>
            <w:r>
              <w:rPr>
                <w:rFonts w:ascii="Times New Roman" w:hAnsi="Times New Roman" w:cs="Times New Roman"/>
                <w:sz w:val="20"/>
                <w:szCs w:val="20"/>
              </w:rPr>
            </w:r>
          </w:p>
        </w:tc>
        <w:tc>
          <w:tcPr>
            <w:tcBorders/>
            <w:tcW w:w="2184" w:type="dxa"/>
            <w:vAlign w:val="center"/>
          </w:tcPr>
          <w:p w14:paraId="298C9B2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73,47%</w:t>
            </w:r>
            <w:r>
              <w:rPr>
                <w:rFonts w:ascii="Times New Roman" w:hAnsi="Times New Roman" w:cs="Times New Roman"/>
                <w:b/>
                <w:sz w:val="20"/>
                <w:szCs w:val="20"/>
              </w:rPr>
            </w:r>
          </w:p>
        </w:tc>
        <w:tc>
          <w:tcPr>
            <w:tcBorders/>
            <w:tcW w:w="2052" w:type="dxa"/>
            <w:vAlign w:val="center"/>
          </w:tcPr>
          <w:p w14:paraId="1228A61F"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10,20%</w:t>
            </w:r>
            <w:r>
              <w:rPr>
                <w:rFonts w:ascii="Times New Roman" w:hAnsi="Times New Roman" w:cs="Times New Roman"/>
                <w:b/>
                <w:sz w:val="20"/>
                <w:szCs w:val="20"/>
              </w:rPr>
            </w:r>
          </w:p>
        </w:tc>
        <w:tc>
          <w:tcPr>
            <w:tcBorders/>
            <w:tcW w:w="1905" w:type="dxa"/>
            <w:vAlign w:val="center"/>
          </w:tcPr>
          <w:p w14:paraId="3C79B84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w:t>
            </w:r>
            <w:r>
              <w:rPr>
                <w:rFonts w:ascii="Times New Roman" w:hAnsi="Times New Roman" w:cs="Times New Roman"/>
                <w:b/>
                <w:sz w:val="20"/>
                <w:szCs w:val="20"/>
              </w:rPr>
            </w:r>
          </w:p>
        </w:tc>
        <w:tc>
          <w:tcPr>
            <w:tcBorders/>
            <w:tcW w:w="1876" w:type="dxa"/>
            <w:vAlign w:val="center"/>
          </w:tcPr>
          <w:p w14:paraId="249F141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14,29%</w:t>
            </w:r>
            <w:r>
              <w:rPr>
                <w:rFonts w:ascii="Times New Roman" w:hAnsi="Times New Roman" w:cs="Times New Roman"/>
                <w:b/>
                <w:sz w:val="20"/>
                <w:szCs w:val="20"/>
              </w:rPr>
            </w:r>
          </w:p>
        </w:tc>
      </w:tr>
      <w:tr>
        <w:trPr>
          <w:cantSplit/>
          <w:trHeight w:val="567"/>
          <w:tblHeader/>
        </w:trPr>
        <w:tc>
          <w:tcPr>
            <w:tcBorders/>
            <w:tcW w:w="454" w:type="dxa"/>
            <w:vAlign w:val="center"/>
          </w:tcPr>
          <w:p w14:paraId="5C5974BD"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w:t>
            </w:r>
            <w:r>
              <w:rPr>
                <w:rFonts w:ascii="Times New Roman" w:hAnsi="Times New Roman" w:cs="Times New Roman"/>
                <w:sz w:val="20"/>
                <w:szCs w:val="20"/>
              </w:rPr>
            </w:r>
          </w:p>
        </w:tc>
        <w:tc>
          <w:tcPr>
            <w:tcBorders/>
            <w:tcW w:w="4807" w:type="dxa"/>
            <w:vAlign w:val="center"/>
          </w:tcPr>
          <w:p w14:paraId="6EE05657" w14:textId="77777777">
            <w:pPr>
              <w:pBdr/>
              <w:spacing/>
              <w:ind/>
              <w:rPr>
                <w:rFonts w:ascii="Times New Roman" w:hAnsi="Times New Roman" w:cs="Times New Roman"/>
              </w:rPr>
            </w:pPr>
            <w:r>
              <w:rPr>
                <w:rFonts w:ascii="Times New Roman" w:hAnsi="Times New Roman" w:cs="Times New Roman"/>
              </w:rPr>
              <w:t xml:space="preserve">Подстичу ученике да постављају питања у вези са најављеном темом.</w:t>
            </w:r>
            <w:r>
              <w:rPr>
                <w:rFonts w:ascii="Times New Roman" w:hAnsi="Times New Roman" w:cs="Times New Roman"/>
              </w:rPr>
            </w:r>
          </w:p>
        </w:tc>
        <w:tc>
          <w:tcPr>
            <w:tcBorders/>
            <w:tcW w:w="2184" w:type="dxa"/>
            <w:vAlign w:val="center"/>
          </w:tcPr>
          <w:p w14:paraId="2F5D4616"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91,84%</w:t>
            </w:r>
            <w:r>
              <w:rPr>
                <w:rFonts w:ascii="Times New Roman" w:hAnsi="Times New Roman" w:cs="Times New Roman"/>
                <w:b/>
                <w:sz w:val="20"/>
                <w:szCs w:val="20"/>
              </w:rPr>
            </w:r>
          </w:p>
        </w:tc>
        <w:tc>
          <w:tcPr>
            <w:tcBorders/>
            <w:tcW w:w="2052" w:type="dxa"/>
            <w:vAlign w:val="center"/>
          </w:tcPr>
          <w:p w14:paraId="285684D9"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20,41%</w:t>
            </w:r>
            <w:r>
              <w:rPr>
                <w:rFonts w:ascii="Times New Roman" w:hAnsi="Times New Roman" w:cs="Times New Roman"/>
                <w:b/>
                <w:sz w:val="20"/>
                <w:szCs w:val="20"/>
              </w:rPr>
            </w:r>
          </w:p>
        </w:tc>
        <w:tc>
          <w:tcPr>
            <w:tcBorders/>
            <w:tcW w:w="1905" w:type="dxa"/>
            <w:vAlign w:val="center"/>
          </w:tcPr>
          <w:p w14:paraId="1A333DEB"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w:t>
            </w:r>
            <w:r>
              <w:rPr>
                <w:rFonts w:ascii="Times New Roman" w:hAnsi="Times New Roman" w:cs="Times New Roman"/>
                <w:b/>
                <w:sz w:val="20"/>
                <w:szCs w:val="20"/>
              </w:rPr>
            </w:r>
          </w:p>
        </w:tc>
        <w:tc>
          <w:tcPr>
            <w:tcBorders/>
            <w:tcW w:w="1876" w:type="dxa"/>
            <w:vAlign w:val="center"/>
          </w:tcPr>
          <w:p w14:paraId="3ADB25FB"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r>
      <w:tr>
        <w:trPr>
          <w:cantSplit/>
          <w:trHeight w:val="567"/>
          <w:tblHeader/>
        </w:trPr>
        <w:tc>
          <w:tcPr>
            <w:tcBorders/>
            <w:tcW w:w="454" w:type="dxa"/>
            <w:vAlign w:val="center"/>
          </w:tcPr>
          <w:p w14:paraId="13F570CC"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3</w:t>
            </w:r>
            <w:r>
              <w:rPr>
                <w:rFonts w:ascii="Times New Roman" w:hAnsi="Times New Roman" w:cs="Times New Roman"/>
                <w:sz w:val="20"/>
                <w:szCs w:val="20"/>
              </w:rPr>
            </w:r>
          </w:p>
        </w:tc>
        <w:tc>
          <w:tcPr>
            <w:tcBorders/>
            <w:tcW w:w="4807" w:type="dxa"/>
            <w:vAlign w:val="center"/>
          </w:tcPr>
          <w:p w14:paraId="49F4F7E8" w14:textId="77777777">
            <w:pPr>
              <w:pBdr/>
              <w:spacing/>
              <w:ind/>
              <w:rPr>
                <w:rFonts w:ascii="Times New Roman" w:hAnsi="Times New Roman" w:cs="Times New Roman"/>
              </w:rPr>
            </w:pPr>
            <w:r>
              <w:rPr>
                <w:rFonts w:ascii="Times New Roman" w:hAnsi="Times New Roman" w:cs="Times New Roman"/>
              </w:rPr>
              <w:t xml:space="preserve">Подстичу ученике да слободно кажу, ако им нешто на часу није јасно.</w:t>
            </w:r>
            <w:r>
              <w:rPr>
                <w:rFonts w:ascii="Times New Roman" w:hAnsi="Times New Roman" w:cs="Times New Roman"/>
              </w:rPr>
            </w:r>
          </w:p>
        </w:tc>
        <w:tc>
          <w:tcPr>
            <w:tcBorders/>
            <w:tcW w:w="2184" w:type="dxa"/>
            <w:vAlign w:val="center"/>
          </w:tcPr>
          <w:p w14:paraId="55D76927"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79,59%</w:t>
            </w:r>
            <w:r>
              <w:rPr>
                <w:rFonts w:ascii="Times New Roman" w:hAnsi="Times New Roman" w:cs="Times New Roman"/>
                <w:b/>
                <w:sz w:val="20"/>
                <w:szCs w:val="20"/>
              </w:rPr>
            </w:r>
          </w:p>
        </w:tc>
        <w:tc>
          <w:tcPr>
            <w:tcBorders/>
            <w:tcW w:w="2052" w:type="dxa"/>
            <w:vAlign w:val="center"/>
          </w:tcPr>
          <w:p w14:paraId="43E9F04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12,24%</w:t>
            </w:r>
            <w:r>
              <w:rPr>
                <w:rFonts w:ascii="Times New Roman" w:hAnsi="Times New Roman" w:cs="Times New Roman"/>
                <w:b/>
                <w:sz w:val="20"/>
                <w:szCs w:val="20"/>
              </w:rPr>
            </w:r>
          </w:p>
        </w:tc>
        <w:tc>
          <w:tcPr>
            <w:tcBorders/>
            <w:tcW w:w="1905" w:type="dxa"/>
            <w:vAlign w:val="center"/>
          </w:tcPr>
          <w:p w14:paraId="00B2EDD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w:t>
            </w:r>
            <w:r>
              <w:rPr>
                <w:rFonts w:ascii="Times New Roman" w:hAnsi="Times New Roman" w:cs="Times New Roman"/>
                <w:b/>
                <w:sz w:val="20"/>
                <w:szCs w:val="20"/>
              </w:rPr>
            </w:r>
          </w:p>
        </w:tc>
        <w:tc>
          <w:tcPr>
            <w:tcBorders/>
            <w:tcW w:w="1876" w:type="dxa"/>
            <w:vAlign w:val="center"/>
          </w:tcPr>
          <w:p w14:paraId="6B5A3C9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r>
      <w:tr>
        <w:trPr>
          <w:cantSplit/>
          <w:trHeight w:val="567"/>
          <w:tblHeader/>
        </w:trPr>
        <w:tc>
          <w:tcPr>
            <w:tcBorders/>
            <w:tcW w:w="454" w:type="dxa"/>
            <w:vAlign w:val="center"/>
          </w:tcPr>
          <w:p w14:paraId="72BA344B"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4</w:t>
            </w:r>
            <w:r>
              <w:rPr>
                <w:rFonts w:ascii="Times New Roman" w:hAnsi="Times New Roman" w:cs="Times New Roman"/>
                <w:sz w:val="20"/>
                <w:szCs w:val="20"/>
              </w:rPr>
            </w:r>
          </w:p>
        </w:tc>
        <w:tc>
          <w:tcPr>
            <w:tcBorders/>
            <w:tcW w:w="4807" w:type="dxa"/>
            <w:vAlign w:val="center"/>
          </w:tcPr>
          <w:p w14:paraId="6C75195B" w14:textId="77777777">
            <w:pPr>
              <w:pBdr/>
              <w:spacing/>
              <w:ind/>
              <w:rPr>
                <w:rFonts w:ascii="Times New Roman" w:hAnsi="Times New Roman" w:cs="Times New Roman"/>
              </w:rPr>
            </w:pPr>
            <w:r>
              <w:rPr>
                <w:rFonts w:ascii="Times New Roman" w:hAnsi="Times New Roman" w:cs="Times New Roman"/>
              </w:rPr>
              <w:t xml:space="preserve">Подстичу ученике да то што уче повежу са свакодневним животом и својим искуством.</w:t>
            </w:r>
            <w:r>
              <w:rPr>
                <w:rFonts w:ascii="Times New Roman" w:hAnsi="Times New Roman" w:cs="Times New Roman"/>
              </w:rPr>
            </w:r>
          </w:p>
        </w:tc>
        <w:tc>
          <w:tcPr>
            <w:tcBorders/>
            <w:tcW w:w="2184" w:type="dxa"/>
            <w:vAlign w:val="center"/>
          </w:tcPr>
          <w:p w14:paraId="635A987D"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63,27%</w:t>
            </w:r>
            <w:r>
              <w:rPr>
                <w:rFonts w:ascii="Times New Roman" w:hAnsi="Times New Roman" w:cs="Times New Roman"/>
                <w:b/>
                <w:sz w:val="20"/>
                <w:szCs w:val="20"/>
              </w:rPr>
            </w:r>
          </w:p>
        </w:tc>
        <w:tc>
          <w:tcPr>
            <w:tcBorders/>
            <w:tcW w:w="2052" w:type="dxa"/>
            <w:vAlign w:val="center"/>
          </w:tcPr>
          <w:p w14:paraId="2598EAE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28,57%</w:t>
            </w:r>
            <w:r>
              <w:rPr>
                <w:rFonts w:ascii="Times New Roman" w:hAnsi="Times New Roman" w:cs="Times New Roman"/>
                <w:b/>
                <w:sz w:val="20"/>
                <w:szCs w:val="20"/>
              </w:rPr>
            </w:r>
          </w:p>
        </w:tc>
        <w:tc>
          <w:tcPr>
            <w:tcBorders/>
            <w:tcW w:w="1905" w:type="dxa"/>
            <w:vAlign w:val="center"/>
          </w:tcPr>
          <w:p w14:paraId="76792EB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c>
          <w:tcPr>
            <w:tcBorders/>
            <w:tcW w:w="1876" w:type="dxa"/>
            <w:vAlign w:val="center"/>
          </w:tcPr>
          <w:p w14:paraId="2201C0D4"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r>
      <w:tr>
        <w:trPr>
          <w:cantSplit/>
          <w:trHeight w:val="567"/>
          <w:tblHeader/>
        </w:trPr>
        <w:tc>
          <w:tcPr>
            <w:tcBorders/>
            <w:tcW w:w="454" w:type="dxa"/>
            <w:vAlign w:val="center"/>
          </w:tcPr>
          <w:p w14:paraId="5578A5F1"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5</w:t>
            </w:r>
            <w:r>
              <w:rPr>
                <w:rFonts w:ascii="Times New Roman" w:hAnsi="Times New Roman" w:cs="Times New Roman"/>
                <w:sz w:val="20"/>
                <w:szCs w:val="20"/>
              </w:rPr>
            </w:r>
          </w:p>
        </w:tc>
        <w:tc>
          <w:tcPr>
            <w:tcBorders/>
            <w:tcW w:w="4807" w:type="dxa"/>
            <w:vAlign w:val="center"/>
          </w:tcPr>
          <w:p w14:paraId="1082E219" w14:textId="77777777">
            <w:pPr>
              <w:pBdr/>
              <w:spacing/>
              <w:ind/>
              <w:rPr>
                <w:rFonts w:ascii="Times New Roman" w:hAnsi="Times New Roman" w:cs="Times New Roman"/>
              </w:rPr>
            </w:pPr>
            <w:r>
              <w:rPr>
                <w:rFonts w:ascii="Times New Roman" w:hAnsi="Times New Roman" w:cs="Times New Roman"/>
              </w:rPr>
              <w:t xml:space="preserve">Проверавају током часа да ли је ученицима јасно то што уче.</w:t>
            </w:r>
            <w:r>
              <w:rPr>
                <w:rFonts w:ascii="Times New Roman" w:hAnsi="Times New Roman" w:cs="Times New Roman"/>
              </w:rPr>
            </w:r>
          </w:p>
        </w:tc>
        <w:tc>
          <w:tcPr>
            <w:tcBorders/>
            <w:tcW w:w="2184" w:type="dxa"/>
            <w:vAlign w:val="center"/>
          </w:tcPr>
          <w:p w14:paraId="0828A0DE"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73,47%</w:t>
            </w:r>
            <w:r>
              <w:rPr>
                <w:rFonts w:ascii="Times New Roman" w:hAnsi="Times New Roman" w:cs="Times New Roman"/>
                <w:b/>
                <w:sz w:val="20"/>
                <w:szCs w:val="20"/>
              </w:rPr>
            </w:r>
          </w:p>
        </w:tc>
        <w:tc>
          <w:tcPr>
            <w:tcBorders/>
            <w:tcW w:w="2052" w:type="dxa"/>
            <w:vAlign w:val="center"/>
          </w:tcPr>
          <w:p w14:paraId="19B01894"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22,45%</w:t>
            </w:r>
            <w:r>
              <w:rPr>
                <w:rFonts w:ascii="Times New Roman" w:hAnsi="Times New Roman" w:cs="Times New Roman"/>
                <w:b/>
                <w:sz w:val="20"/>
                <w:szCs w:val="20"/>
              </w:rPr>
            </w:r>
          </w:p>
        </w:tc>
        <w:tc>
          <w:tcPr>
            <w:tcBorders/>
            <w:tcW w:w="1905" w:type="dxa"/>
            <w:vAlign w:val="center"/>
          </w:tcPr>
          <w:p w14:paraId="13AB9486"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c>
          <w:tcPr>
            <w:tcBorders/>
            <w:tcW w:w="1876" w:type="dxa"/>
            <w:vAlign w:val="center"/>
          </w:tcPr>
          <w:p w14:paraId="386D995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r>
      <w:tr>
        <w:trPr>
          <w:cantSplit/>
          <w:trHeight w:val="567"/>
          <w:tblHeader/>
        </w:trPr>
        <w:tc>
          <w:tcPr>
            <w:tcBorders/>
            <w:tcW w:w="454" w:type="dxa"/>
            <w:vAlign w:val="center"/>
          </w:tcPr>
          <w:p w14:paraId="2E91ED0A"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6</w:t>
            </w:r>
            <w:r>
              <w:rPr>
                <w:rFonts w:ascii="Times New Roman" w:hAnsi="Times New Roman" w:cs="Times New Roman"/>
                <w:sz w:val="20"/>
                <w:szCs w:val="20"/>
              </w:rPr>
            </w:r>
          </w:p>
        </w:tc>
        <w:tc>
          <w:tcPr>
            <w:tcBorders/>
            <w:tcW w:w="4807" w:type="dxa"/>
            <w:vAlign w:val="center"/>
          </w:tcPr>
          <w:p w14:paraId="2F3F5C12" w14:textId="77777777">
            <w:pPr>
              <w:pBdr/>
              <w:spacing/>
              <w:ind/>
              <w:rPr>
                <w:rFonts w:ascii="Times New Roman" w:hAnsi="Times New Roman" w:cs="Times New Roman"/>
              </w:rPr>
            </w:pPr>
            <w:r>
              <w:rPr>
                <w:rFonts w:ascii="Times New Roman" w:hAnsi="Times New Roman" w:cs="Times New Roman"/>
              </w:rPr>
              <w:t xml:space="preserve">Воде рачуна о томе да на табли буду забележени кључни садржаји и активности учења.</w:t>
            </w:r>
            <w:r>
              <w:rPr>
                <w:rFonts w:ascii="Times New Roman" w:hAnsi="Times New Roman" w:cs="Times New Roman"/>
              </w:rPr>
            </w:r>
          </w:p>
        </w:tc>
        <w:tc>
          <w:tcPr>
            <w:tcBorders/>
            <w:tcW w:w="2184" w:type="dxa"/>
            <w:vAlign w:val="center"/>
          </w:tcPr>
          <w:p w14:paraId="2CBBE44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83,67%</w:t>
            </w:r>
            <w:r>
              <w:rPr>
                <w:rFonts w:ascii="Times New Roman" w:hAnsi="Times New Roman" w:cs="Times New Roman"/>
                <w:b/>
                <w:sz w:val="20"/>
                <w:szCs w:val="20"/>
              </w:rPr>
            </w:r>
          </w:p>
        </w:tc>
        <w:tc>
          <w:tcPr>
            <w:tcBorders/>
            <w:tcW w:w="2052" w:type="dxa"/>
            <w:vAlign w:val="center"/>
          </w:tcPr>
          <w:p w14:paraId="3F32159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12,24%</w:t>
            </w:r>
            <w:r>
              <w:rPr>
                <w:rFonts w:ascii="Times New Roman" w:hAnsi="Times New Roman" w:cs="Times New Roman"/>
                <w:b/>
                <w:sz w:val="20"/>
                <w:szCs w:val="20"/>
              </w:rPr>
            </w:r>
          </w:p>
        </w:tc>
        <w:tc>
          <w:tcPr>
            <w:tcBorders/>
            <w:tcW w:w="1905" w:type="dxa"/>
            <w:vAlign w:val="center"/>
          </w:tcPr>
          <w:p w14:paraId="7F72535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c>
          <w:tcPr>
            <w:tcBorders/>
            <w:tcW w:w="1876" w:type="dxa"/>
            <w:vAlign w:val="center"/>
          </w:tcPr>
          <w:p w14:paraId="5FF3E727"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r>
      <w:tr>
        <w:trPr>
          <w:cantSplit/>
          <w:trHeight w:val="567"/>
          <w:tblHeader/>
        </w:trPr>
        <w:tc>
          <w:tcPr>
            <w:tcBorders/>
            <w:tcW w:w="454" w:type="dxa"/>
            <w:vAlign w:val="center"/>
          </w:tcPr>
          <w:p w14:paraId="79A817E0"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7</w:t>
            </w:r>
            <w:r>
              <w:rPr>
                <w:rFonts w:ascii="Times New Roman" w:hAnsi="Times New Roman" w:cs="Times New Roman"/>
                <w:sz w:val="20"/>
                <w:szCs w:val="20"/>
              </w:rPr>
            </w:r>
          </w:p>
        </w:tc>
        <w:tc>
          <w:tcPr>
            <w:tcBorders/>
            <w:tcW w:w="4807" w:type="dxa"/>
            <w:vAlign w:val="center"/>
          </w:tcPr>
          <w:p w14:paraId="40A8F053" w14:textId="77777777">
            <w:pPr>
              <w:pBdr/>
              <w:spacing/>
              <w:ind/>
              <w:rPr>
                <w:rFonts w:ascii="Times New Roman" w:hAnsi="Times New Roman" w:cs="Times New Roman"/>
              </w:rPr>
            </w:pPr>
            <w:r>
              <w:rPr>
                <w:rFonts w:ascii="Times New Roman" w:hAnsi="Times New Roman" w:cs="Times New Roman"/>
              </w:rPr>
              <w:t xml:space="preserve">Организују на различите начине рад на часу: некад ученици раде самостално, некад у пару, некад у групама.</w:t>
            </w:r>
            <w:r>
              <w:rPr>
                <w:rFonts w:ascii="Times New Roman" w:hAnsi="Times New Roman" w:cs="Times New Roman"/>
              </w:rPr>
            </w:r>
          </w:p>
        </w:tc>
        <w:tc>
          <w:tcPr>
            <w:tcBorders/>
            <w:tcW w:w="2184" w:type="dxa"/>
            <w:vAlign w:val="center"/>
          </w:tcPr>
          <w:p w14:paraId="2C18750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63,27%</w:t>
            </w:r>
            <w:r>
              <w:rPr>
                <w:rFonts w:ascii="Times New Roman" w:hAnsi="Times New Roman" w:cs="Times New Roman"/>
                <w:b/>
                <w:sz w:val="20"/>
                <w:szCs w:val="20"/>
              </w:rPr>
            </w:r>
          </w:p>
        </w:tc>
        <w:tc>
          <w:tcPr>
            <w:tcBorders/>
            <w:tcW w:w="2052" w:type="dxa"/>
            <w:vAlign w:val="center"/>
          </w:tcPr>
          <w:p w14:paraId="414F1F7B"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30,61%</w:t>
            </w:r>
            <w:r>
              <w:rPr>
                <w:rFonts w:ascii="Times New Roman" w:hAnsi="Times New Roman" w:cs="Times New Roman"/>
                <w:b/>
                <w:sz w:val="20"/>
                <w:szCs w:val="20"/>
              </w:rPr>
            </w:r>
          </w:p>
        </w:tc>
        <w:tc>
          <w:tcPr>
            <w:tcBorders/>
            <w:tcW w:w="1905" w:type="dxa"/>
            <w:vAlign w:val="center"/>
          </w:tcPr>
          <w:p w14:paraId="13778E86"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c>
          <w:tcPr>
            <w:tcBorders/>
            <w:tcW w:w="1876" w:type="dxa"/>
            <w:vAlign w:val="center"/>
          </w:tcPr>
          <w:p w14:paraId="6CA3602D"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r>
      <w:tr>
        <w:trPr>
          <w:cantSplit/>
          <w:trHeight w:val="567"/>
          <w:tblHeader/>
        </w:trPr>
        <w:tc>
          <w:tcPr>
            <w:tcBorders/>
            <w:tcW w:w="454" w:type="dxa"/>
            <w:vAlign w:val="center"/>
          </w:tcPr>
          <w:p w14:paraId="67E22D67"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8</w:t>
            </w:r>
            <w:r>
              <w:rPr>
                <w:rFonts w:ascii="Times New Roman" w:hAnsi="Times New Roman" w:cs="Times New Roman"/>
                <w:sz w:val="20"/>
                <w:szCs w:val="20"/>
              </w:rPr>
            </w:r>
          </w:p>
        </w:tc>
        <w:tc>
          <w:tcPr>
            <w:tcBorders/>
            <w:tcW w:w="4807" w:type="dxa"/>
            <w:vAlign w:val="center"/>
          </w:tcPr>
          <w:p w14:paraId="6AF4A7B9" w14:textId="77777777">
            <w:pPr>
              <w:pBdr/>
              <w:spacing/>
              <w:ind/>
              <w:rPr>
                <w:rFonts w:ascii="Times New Roman" w:hAnsi="Times New Roman" w:cs="Times New Roman"/>
              </w:rPr>
            </w:pPr>
            <w:r>
              <w:rPr>
                <w:rFonts w:ascii="Times New Roman" w:hAnsi="Times New Roman" w:cs="Times New Roman"/>
              </w:rPr>
              <w:t xml:space="preserve">Подстичу ученике да о ономе што уче изнесу свој став, да нешто образложе или чак критикују.</w:t>
            </w:r>
            <w:r>
              <w:rPr>
                <w:rFonts w:ascii="Times New Roman" w:hAnsi="Times New Roman" w:cs="Times New Roman"/>
              </w:rPr>
            </w:r>
          </w:p>
        </w:tc>
        <w:tc>
          <w:tcPr>
            <w:tcBorders/>
            <w:tcW w:w="2184" w:type="dxa"/>
            <w:vAlign w:val="center"/>
          </w:tcPr>
          <w:p w14:paraId="46D3663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57,14%</w:t>
            </w:r>
            <w:r>
              <w:rPr>
                <w:rFonts w:ascii="Times New Roman" w:hAnsi="Times New Roman" w:cs="Times New Roman"/>
                <w:b/>
                <w:sz w:val="20"/>
                <w:szCs w:val="20"/>
              </w:rPr>
            </w:r>
          </w:p>
        </w:tc>
        <w:tc>
          <w:tcPr>
            <w:tcBorders/>
            <w:tcW w:w="2052" w:type="dxa"/>
            <w:vAlign w:val="center"/>
          </w:tcPr>
          <w:p w14:paraId="3704DECA"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24,49%</w:t>
            </w:r>
            <w:r>
              <w:rPr>
                <w:rFonts w:ascii="Times New Roman" w:hAnsi="Times New Roman" w:cs="Times New Roman"/>
                <w:b/>
                <w:sz w:val="20"/>
                <w:szCs w:val="20"/>
              </w:rPr>
            </w:r>
          </w:p>
        </w:tc>
        <w:tc>
          <w:tcPr>
            <w:tcBorders/>
            <w:tcW w:w="1905" w:type="dxa"/>
            <w:vAlign w:val="center"/>
          </w:tcPr>
          <w:p w14:paraId="50E3B590"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c>
          <w:tcPr>
            <w:tcBorders/>
            <w:tcW w:w="1876" w:type="dxa"/>
            <w:vAlign w:val="center"/>
          </w:tcPr>
          <w:p w14:paraId="4AB9286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12,24%</w:t>
            </w:r>
            <w:r>
              <w:rPr>
                <w:rFonts w:ascii="Times New Roman" w:hAnsi="Times New Roman" w:cs="Times New Roman"/>
                <w:b/>
                <w:sz w:val="20"/>
                <w:szCs w:val="20"/>
              </w:rPr>
            </w:r>
          </w:p>
        </w:tc>
      </w:tr>
      <w:tr>
        <w:trPr>
          <w:cantSplit/>
          <w:trHeight w:val="567"/>
          <w:tblHeader/>
        </w:trPr>
        <w:tc>
          <w:tcPr>
            <w:tcBorders/>
            <w:tcW w:w="454" w:type="dxa"/>
            <w:vAlign w:val="center"/>
          </w:tcPr>
          <w:p w14:paraId="65622355"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9</w:t>
            </w:r>
            <w:r>
              <w:rPr>
                <w:rFonts w:ascii="Times New Roman" w:hAnsi="Times New Roman" w:cs="Times New Roman"/>
                <w:sz w:val="20"/>
                <w:szCs w:val="20"/>
              </w:rPr>
            </w:r>
          </w:p>
        </w:tc>
        <w:tc>
          <w:tcPr>
            <w:tcBorders/>
            <w:tcW w:w="4807" w:type="dxa"/>
            <w:vAlign w:val="center"/>
          </w:tcPr>
          <w:p w14:paraId="00F26D1E" w14:textId="77777777">
            <w:pPr>
              <w:pBdr/>
              <w:spacing/>
              <w:ind/>
              <w:rPr>
                <w:rFonts w:ascii="Times New Roman" w:hAnsi="Times New Roman" w:cs="Times New Roman"/>
              </w:rPr>
            </w:pPr>
            <w:r>
              <w:rPr>
                <w:rFonts w:ascii="Times New Roman" w:hAnsi="Times New Roman" w:cs="Times New Roman"/>
              </w:rPr>
              <w:t xml:space="preserve">Укључују ученике у доношење правила о заједничком раду и понашању у учионици.</w:t>
            </w:r>
            <w:r>
              <w:rPr>
                <w:rFonts w:ascii="Times New Roman" w:hAnsi="Times New Roman" w:cs="Times New Roman"/>
              </w:rPr>
            </w:r>
          </w:p>
        </w:tc>
        <w:tc>
          <w:tcPr>
            <w:tcBorders/>
            <w:tcW w:w="2184" w:type="dxa"/>
            <w:vAlign w:val="center"/>
          </w:tcPr>
          <w:p w14:paraId="6F50C753"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69,39%</w:t>
            </w:r>
            <w:r>
              <w:rPr>
                <w:rFonts w:ascii="Times New Roman" w:hAnsi="Times New Roman" w:cs="Times New Roman"/>
                <w:b/>
                <w:sz w:val="20"/>
                <w:szCs w:val="20"/>
              </w:rPr>
            </w:r>
          </w:p>
        </w:tc>
        <w:tc>
          <w:tcPr>
            <w:tcBorders/>
            <w:tcW w:w="2052" w:type="dxa"/>
            <w:vAlign w:val="center"/>
          </w:tcPr>
          <w:p w14:paraId="08FBBA89"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16,33%</w:t>
            </w:r>
            <w:r>
              <w:rPr>
                <w:rFonts w:ascii="Times New Roman" w:hAnsi="Times New Roman" w:cs="Times New Roman"/>
                <w:b/>
                <w:sz w:val="20"/>
                <w:szCs w:val="20"/>
              </w:rPr>
            </w:r>
          </w:p>
        </w:tc>
        <w:tc>
          <w:tcPr>
            <w:tcBorders/>
            <w:tcW w:w="1905" w:type="dxa"/>
            <w:vAlign w:val="center"/>
          </w:tcPr>
          <w:p w14:paraId="3C2FD0B1"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8,16%</w:t>
            </w:r>
            <w:r>
              <w:rPr>
                <w:rFonts w:ascii="Times New Roman" w:hAnsi="Times New Roman" w:cs="Times New Roman"/>
                <w:b/>
                <w:sz w:val="20"/>
                <w:szCs w:val="20"/>
              </w:rPr>
            </w:r>
          </w:p>
        </w:tc>
        <w:tc>
          <w:tcPr>
            <w:tcBorders/>
            <w:tcW w:w="1876" w:type="dxa"/>
            <w:vAlign w:val="center"/>
          </w:tcPr>
          <w:p w14:paraId="1165F59D"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r>
      <w:tr>
        <w:trPr>
          <w:cantSplit/>
          <w:trHeight w:val="567"/>
          <w:tblHeader/>
        </w:trPr>
        <w:tc>
          <w:tcPr>
            <w:tcBorders/>
            <w:tcW w:w="454" w:type="dxa"/>
            <w:vAlign w:val="center"/>
          </w:tcPr>
          <w:p w14:paraId="1218DF29"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10</w:t>
            </w:r>
            <w:r>
              <w:rPr>
                <w:rFonts w:ascii="Times New Roman" w:hAnsi="Times New Roman" w:cs="Times New Roman"/>
                <w:sz w:val="20"/>
                <w:szCs w:val="20"/>
              </w:rPr>
            </w:r>
          </w:p>
        </w:tc>
        <w:tc>
          <w:tcPr>
            <w:tcBorders/>
            <w:tcW w:w="4807" w:type="dxa"/>
            <w:vAlign w:val="center"/>
          </w:tcPr>
          <w:p w14:paraId="5F35EB1B" w14:textId="77777777">
            <w:pPr>
              <w:pBdr/>
              <w:spacing/>
              <w:ind/>
              <w:rPr>
                <w:rFonts w:ascii="Times New Roman" w:hAnsi="Times New Roman" w:cs="Times New Roman"/>
              </w:rPr>
            </w:pPr>
            <w:r>
              <w:rPr>
                <w:rFonts w:ascii="Times New Roman" w:hAnsi="Times New Roman" w:cs="Times New Roman"/>
              </w:rPr>
              <w:t xml:space="preserve">Подстичу ученике да уче из различитих извора, а не само из уџбеника.</w:t>
            </w:r>
            <w:r>
              <w:rPr>
                <w:rFonts w:ascii="Times New Roman" w:hAnsi="Times New Roman" w:cs="Times New Roman"/>
              </w:rPr>
            </w:r>
          </w:p>
        </w:tc>
        <w:tc>
          <w:tcPr>
            <w:tcBorders/>
            <w:tcW w:w="2184" w:type="dxa"/>
            <w:vAlign w:val="center"/>
          </w:tcPr>
          <w:p w14:paraId="32894207"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61,22%</w:t>
            </w:r>
            <w:r>
              <w:rPr>
                <w:rFonts w:ascii="Times New Roman" w:hAnsi="Times New Roman" w:cs="Times New Roman"/>
                <w:b/>
                <w:sz w:val="20"/>
                <w:szCs w:val="20"/>
              </w:rPr>
            </w:r>
          </w:p>
        </w:tc>
        <w:tc>
          <w:tcPr>
            <w:tcBorders/>
            <w:tcW w:w="2052" w:type="dxa"/>
            <w:vAlign w:val="center"/>
          </w:tcPr>
          <w:p w14:paraId="56B6CA80"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24,49%</w:t>
            </w:r>
            <w:r>
              <w:rPr>
                <w:rFonts w:ascii="Times New Roman" w:hAnsi="Times New Roman" w:cs="Times New Roman"/>
                <w:b/>
                <w:sz w:val="20"/>
                <w:szCs w:val="20"/>
              </w:rPr>
            </w:r>
          </w:p>
        </w:tc>
        <w:tc>
          <w:tcPr>
            <w:tcBorders/>
            <w:tcW w:w="1905" w:type="dxa"/>
            <w:vAlign w:val="center"/>
          </w:tcPr>
          <w:p w14:paraId="3D838709"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c>
          <w:tcPr>
            <w:tcBorders/>
            <w:tcW w:w="1876" w:type="dxa"/>
            <w:vAlign w:val="center"/>
          </w:tcPr>
          <w:p w14:paraId="79E04BBE"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10,20%</w:t>
            </w:r>
            <w:r>
              <w:rPr>
                <w:rFonts w:ascii="Times New Roman" w:hAnsi="Times New Roman" w:cs="Times New Roman"/>
                <w:b/>
                <w:sz w:val="20"/>
                <w:szCs w:val="20"/>
              </w:rPr>
            </w:r>
          </w:p>
        </w:tc>
      </w:tr>
      <w:tr>
        <w:trPr>
          <w:cantSplit/>
          <w:trHeight w:val="567"/>
          <w:tblHeader/>
        </w:trPr>
        <w:tc>
          <w:tcPr>
            <w:tcBorders/>
            <w:tcW w:w="454" w:type="dxa"/>
            <w:vAlign w:val="center"/>
          </w:tcPr>
          <w:p w14:paraId="5DB344F5"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11</w:t>
            </w:r>
            <w:r>
              <w:rPr>
                <w:rFonts w:ascii="Times New Roman" w:hAnsi="Times New Roman" w:cs="Times New Roman"/>
                <w:sz w:val="20"/>
                <w:szCs w:val="20"/>
              </w:rPr>
            </w:r>
          </w:p>
        </w:tc>
        <w:tc>
          <w:tcPr>
            <w:tcBorders/>
            <w:tcW w:w="4807" w:type="dxa"/>
            <w:vAlign w:val="center"/>
          </w:tcPr>
          <w:p w14:paraId="4169570D" w14:textId="77777777">
            <w:pPr>
              <w:pBdr/>
              <w:spacing/>
              <w:ind/>
              <w:rPr>
                <w:rFonts w:ascii="Times New Roman" w:hAnsi="Times New Roman" w:cs="Times New Roman"/>
              </w:rPr>
            </w:pPr>
            <w:r>
              <w:rPr>
                <w:rFonts w:ascii="Times New Roman" w:hAnsi="Times New Roman" w:cs="Times New Roman"/>
              </w:rPr>
              <w:t xml:space="preserve">Питају ученике где им треба додатно појашњење, шта још треба да научимо и сл.</w:t>
            </w:r>
            <w:r>
              <w:rPr>
                <w:rFonts w:ascii="Times New Roman" w:hAnsi="Times New Roman" w:cs="Times New Roman"/>
              </w:rPr>
            </w:r>
          </w:p>
        </w:tc>
        <w:tc>
          <w:tcPr>
            <w:tcBorders/>
            <w:tcW w:w="2184" w:type="dxa"/>
            <w:vAlign w:val="center"/>
          </w:tcPr>
          <w:p w14:paraId="013D64B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61,22%</w:t>
            </w:r>
            <w:r>
              <w:rPr>
                <w:rFonts w:ascii="Times New Roman" w:hAnsi="Times New Roman" w:cs="Times New Roman"/>
                <w:b/>
                <w:sz w:val="20"/>
                <w:szCs w:val="20"/>
              </w:rPr>
            </w:r>
          </w:p>
        </w:tc>
        <w:tc>
          <w:tcPr>
            <w:tcBorders/>
            <w:tcW w:w="2052" w:type="dxa"/>
            <w:vAlign w:val="center"/>
          </w:tcPr>
          <w:p w14:paraId="2B4D95E6"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34,69%</w:t>
            </w:r>
            <w:r>
              <w:rPr>
                <w:rFonts w:ascii="Times New Roman" w:hAnsi="Times New Roman" w:cs="Times New Roman"/>
                <w:b/>
                <w:sz w:val="20"/>
                <w:szCs w:val="20"/>
              </w:rPr>
            </w:r>
          </w:p>
        </w:tc>
        <w:tc>
          <w:tcPr>
            <w:tcBorders/>
            <w:tcW w:w="1905" w:type="dxa"/>
            <w:vAlign w:val="center"/>
          </w:tcPr>
          <w:p w14:paraId="5A7C7517"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w:t>
            </w:r>
            <w:r>
              <w:rPr>
                <w:rFonts w:ascii="Times New Roman" w:hAnsi="Times New Roman" w:cs="Times New Roman"/>
                <w:b/>
                <w:sz w:val="20"/>
                <w:szCs w:val="20"/>
              </w:rPr>
            </w:r>
          </w:p>
        </w:tc>
        <w:tc>
          <w:tcPr>
            <w:tcBorders/>
            <w:tcW w:w="1876" w:type="dxa"/>
            <w:vAlign w:val="center"/>
          </w:tcPr>
          <w:p w14:paraId="73A4E53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w:t>
            </w:r>
            <w:r>
              <w:rPr>
                <w:rFonts w:ascii="Times New Roman" w:hAnsi="Times New Roman" w:cs="Times New Roman"/>
                <w:b/>
                <w:sz w:val="20"/>
                <w:szCs w:val="20"/>
              </w:rPr>
            </w:r>
          </w:p>
        </w:tc>
      </w:tr>
      <w:tr>
        <w:trPr>
          <w:cantSplit/>
          <w:trHeight w:val="567"/>
          <w:tblHeader/>
        </w:trPr>
        <w:tc>
          <w:tcPr>
            <w:tcBorders/>
            <w:tcW w:w="454" w:type="dxa"/>
            <w:vAlign w:val="center"/>
          </w:tcPr>
          <w:p w14:paraId="6F2BB527"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12</w:t>
            </w:r>
            <w:r>
              <w:rPr>
                <w:rFonts w:ascii="Times New Roman" w:hAnsi="Times New Roman" w:cs="Times New Roman"/>
                <w:sz w:val="20"/>
                <w:szCs w:val="20"/>
              </w:rPr>
            </w:r>
          </w:p>
        </w:tc>
        <w:tc>
          <w:tcPr>
            <w:tcBorders/>
            <w:tcW w:w="4807" w:type="dxa"/>
            <w:vAlign w:val="center"/>
          </w:tcPr>
          <w:p w14:paraId="7AD1819D" w14:textId="77777777">
            <w:pPr>
              <w:pBdr/>
              <w:spacing/>
              <w:ind/>
              <w:rPr>
                <w:rFonts w:ascii="Times New Roman" w:hAnsi="Times New Roman" w:cs="Times New Roman"/>
              </w:rPr>
            </w:pPr>
            <w:r>
              <w:rPr>
                <w:rFonts w:ascii="Times New Roman" w:hAnsi="Times New Roman" w:cs="Times New Roman"/>
              </w:rPr>
              <w:t xml:space="preserve">Настоје да прилагоде захтеве учења могућностима ученика. </w:t>
            </w:r>
            <w:r>
              <w:rPr>
                <w:rFonts w:ascii="Times New Roman" w:hAnsi="Times New Roman" w:cs="Times New Roman"/>
              </w:rPr>
            </w:r>
          </w:p>
        </w:tc>
        <w:tc>
          <w:tcPr>
            <w:tcBorders/>
            <w:tcW w:w="2184" w:type="dxa"/>
            <w:vAlign w:val="center"/>
          </w:tcPr>
          <w:p w14:paraId="52666C54"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63,27%</w:t>
            </w:r>
            <w:r>
              <w:rPr>
                <w:rFonts w:ascii="Times New Roman" w:hAnsi="Times New Roman" w:cs="Times New Roman"/>
                <w:b/>
                <w:sz w:val="20"/>
                <w:szCs w:val="20"/>
              </w:rPr>
            </w:r>
          </w:p>
        </w:tc>
        <w:tc>
          <w:tcPr>
            <w:tcBorders/>
            <w:tcW w:w="2052" w:type="dxa"/>
            <w:vAlign w:val="center"/>
          </w:tcPr>
          <w:p w14:paraId="3E56BBF1"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18,37%</w:t>
            </w:r>
            <w:r>
              <w:rPr>
                <w:rFonts w:ascii="Times New Roman" w:hAnsi="Times New Roman" w:cs="Times New Roman"/>
                <w:b/>
                <w:sz w:val="20"/>
                <w:szCs w:val="20"/>
              </w:rPr>
            </w:r>
          </w:p>
        </w:tc>
        <w:tc>
          <w:tcPr>
            <w:tcBorders/>
            <w:tcW w:w="1905" w:type="dxa"/>
            <w:vAlign w:val="center"/>
          </w:tcPr>
          <w:p w14:paraId="2074D5D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8,16%</w:t>
            </w:r>
            <w:r>
              <w:rPr>
                <w:rFonts w:ascii="Times New Roman" w:hAnsi="Times New Roman" w:cs="Times New Roman"/>
                <w:b/>
                <w:sz w:val="20"/>
                <w:szCs w:val="20"/>
              </w:rPr>
            </w:r>
          </w:p>
        </w:tc>
        <w:tc>
          <w:tcPr>
            <w:tcBorders/>
            <w:tcW w:w="1876" w:type="dxa"/>
            <w:vAlign w:val="center"/>
          </w:tcPr>
          <w:p w14:paraId="3D3C189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10,20%</w:t>
            </w:r>
            <w:r>
              <w:rPr>
                <w:rFonts w:ascii="Times New Roman" w:hAnsi="Times New Roman" w:cs="Times New Roman"/>
                <w:b/>
                <w:sz w:val="20"/>
                <w:szCs w:val="20"/>
              </w:rPr>
            </w:r>
          </w:p>
        </w:tc>
      </w:tr>
      <w:tr>
        <w:trPr>
          <w:cantSplit/>
          <w:trHeight w:val="794"/>
          <w:tblHeader/>
        </w:trPr>
        <w:tc>
          <w:tcPr>
            <w:tcBorders/>
            <w:tcW w:w="454" w:type="dxa"/>
            <w:vAlign w:val="center"/>
          </w:tcPr>
          <w:p w14:paraId="57BCB10B"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13</w:t>
            </w:r>
            <w:r>
              <w:rPr>
                <w:rFonts w:ascii="Times New Roman" w:hAnsi="Times New Roman" w:cs="Times New Roman"/>
                <w:sz w:val="20"/>
                <w:szCs w:val="20"/>
              </w:rPr>
            </w:r>
          </w:p>
        </w:tc>
        <w:tc>
          <w:tcPr>
            <w:tcBorders/>
            <w:tcW w:w="4807" w:type="dxa"/>
            <w:vAlign w:val="center"/>
          </w:tcPr>
          <w:p w14:paraId="7CE0CE55" w14:textId="77777777">
            <w:pPr>
              <w:pBdr/>
              <w:spacing/>
              <w:ind/>
              <w:rPr>
                <w:rFonts w:ascii="Times New Roman" w:hAnsi="Times New Roman" w:cs="Times New Roman"/>
              </w:rPr>
            </w:pPr>
            <w:r>
              <w:rPr>
                <w:rFonts w:ascii="Times New Roman" w:hAnsi="Times New Roman" w:cs="Times New Roman"/>
              </w:rPr>
              <w:t xml:space="preserve">Обезбеђују да ученици коjима jе потребна додатна подршка учествуjу у заjедничким активностима. </w:t>
            </w:r>
            <w:r>
              <w:rPr>
                <w:rFonts w:ascii="Times New Roman" w:hAnsi="Times New Roman" w:cs="Times New Roman"/>
              </w:rPr>
            </w:r>
          </w:p>
        </w:tc>
        <w:tc>
          <w:tcPr>
            <w:tcBorders/>
            <w:tcW w:w="2184" w:type="dxa"/>
            <w:vAlign w:val="center"/>
          </w:tcPr>
          <w:p w14:paraId="57587CD4"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71,43%</w:t>
            </w:r>
            <w:r>
              <w:rPr>
                <w:rFonts w:ascii="Times New Roman" w:hAnsi="Times New Roman" w:cs="Times New Roman"/>
                <w:b/>
                <w:sz w:val="20"/>
                <w:szCs w:val="20"/>
              </w:rPr>
            </w:r>
          </w:p>
        </w:tc>
        <w:tc>
          <w:tcPr>
            <w:tcBorders/>
            <w:tcW w:w="2052" w:type="dxa"/>
            <w:vAlign w:val="center"/>
          </w:tcPr>
          <w:p w14:paraId="78B9A4DB"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16,33%</w:t>
            </w:r>
            <w:r>
              <w:rPr>
                <w:rFonts w:ascii="Times New Roman" w:hAnsi="Times New Roman" w:cs="Times New Roman"/>
                <w:b/>
                <w:sz w:val="20"/>
                <w:szCs w:val="20"/>
              </w:rPr>
            </w:r>
          </w:p>
        </w:tc>
        <w:tc>
          <w:tcPr>
            <w:tcBorders/>
            <w:tcW w:w="1905" w:type="dxa"/>
            <w:vAlign w:val="center"/>
          </w:tcPr>
          <w:p w14:paraId="04F66F9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w:t>
            </w:r>
            <w:r>
              <w:rPr>
                <w:rFonts w:ascii="Times New Roman" w:hAnsi="Times New Roman" w:cs="Times New Roman"/>
                <w:b/>
                <w:sz w:val="20"/>
                <w:szCs w:val="20"/>
              </w:rPr>
            </w:r>
          </w:p>
        </w:tc>
        <w:tc>
          <w:tcPr>
            <w:tcBorders/>
            <w:tcW w:w="1876" w:type="dxa"/>
            <w:vAlign w:val="center"/>
          </w:tcPr>
          <w:p w14:paraId="7D234AB7"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10,20%</w:t>
            </w:r>
            <w:r>
              <w:rPr>
                <w:rFonts w:ascii="Times New Roman" w:hAnsi="Times New Roman" w:cs="Times New Roman"/>
                <w:b/>
                <w:sz w:val="20"/>
                <w:szCs w:val="20"/>
              </w:rPr>
            </w:r>
          </w:p>
        </w:tc>
      </w:tr>
      <w:tr>
        <w:trPr>
          <w:cantSplit/>
          <w:trHeight w:val="567"/>
          <w:tblHeader/>
        </w:trPr>
        <w:tc>
          <w:tcPr>
            <w:tcBorders/>
            <w:tcW w:w="454" w:type="dxa"/>
            <w:vAlign w:val="center"/>
          </w:tcPr>
          <w:p w14:paraId="7ED06EE6"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14</w:t>
            </w:r>
            <w:r>
              <w:rPr>
                <w:rFonts w:ascii="Times New Roman" w:hAnsi="Times New Roman" w:cs="Times New Roman"/>
                <w:sz w:val="20"/>
                <w:szCs w:val="20"/>
              </w:rPr>
            </w:r>
          </w:p>
        </w:tc>
        <w:tc>
          <w:tcPr>
            <w:tcBorders/>
            <w:tcW w:w="4807" w:type="dxa"/>
            <w:vAlign w:val="center"/>
          </w:tcPr>
          <w:p w14:paraId="1D3B6D63" w14:textId="77777777">
            <w:pPr>
              <w:pBdr/>
              <w:spacing/>
              <w:ind/>
              <w:rPr>
                <w:rFonts w:ascii="Times New Roman" w:hAnsi="Times New Roman" w:cs="Times New Roman"/>
              </w:rPr>
            </w:pPr>
            <w:r>
              <w:rPr>
                <w:rFonts w:ascii="Times New Roman" w:hAnsi="Times New Roman" w:cs="Times New Roman"/>
              </w:rPr>
              <w:t xml:space="preserve">Прилагођавају брзину рада различитим карактеристикама и потребама ученика.</w:t>
            </w:r>
            <w:r>
              <w:rPr>
                <w:rFonts w:ascii="Times New Roman" w:hAnsi="Times New Roman" w:cs="Times New Roman"/>
              </w:rPr>
            </w:r>
          </w:p>
        </w:tc>
        <w:tc>
          <w:tcPr>
            <w:tcBorders/>
            <w:tcW w:w="2184" w:type="dxa"/>
            <w:vAlign w:val="center"/>
          </w:tcPr>
          <w:p w14:paraId="0BE01DF3"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46,94%</w:t>
            </w:r>
            <w:r>
              <w:rPr>
                <w:rFonts w:ascii="Times New Roman" w:hAnsi="Times New Roman" w:cs="Times New Roman"/>
                <w:b/>
                <w:sz w:val="20"/>
                <w:szCs w:val="20"/>
              </w:rPr>
            </w:r>
          </w:p>
        </w:tc>
        <w:tc>
          <w:tcPr>
            <w:tcBorders/>
            <w:tcW w:w="2052" w:type="dxa"/>
            <w:vAlign w:val="center"/>
          </w:tcPr>
          <w:p w14:paraId="2FE9A27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40,82%</w:t>
            </w:r>
            <w:r>
              <w:rPr>
                <w:rFonts w:ascii="Times New Roman" w:hAnsi="Times New Roman" w:cs="Times New Roman"/>
                <w:b/>
                <w:sz w:val="20"/>
                <w:szCs w:val="20"/>
              </w:rPr>
            </w:r>
          </w:p>
        </w:tc>
        <w:tc>
          <w:tcPr>
            <w:tcBorders/>
            <w:tcW w:w="1905" w:type="dxa"/>
            <w:vAlign w:val="center"/>
          </w:tcPr>
          <w:p w14:paraId="310B332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w:t>
            </w:r>
            <w:r>
              <w:rPr>
                <w:rFonts w:ascii="Times New Roman" w:hAnsi="Times New Roman" w:cs="Times New Roman"/>
                <w:b/>
                <w:sz w:val="20"/>
                <w:szCs w:val="20"/>
              </w:rPr>
            </w:r>
          </w:p>
        </w:tc>
        <w:tc>
          <w:tcPr>
            <w:tcBorders/>
            <w:tcW w:w="1876" w:type="dxa"/>
            <w:vAlign w:val="center"/>
          </w:tcPr>
          <w:p w14:paraId="15B663A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10,20%</w:t>
            </w:r>
            <w:r>
              <w:rPr>
                <w:rFonts w:ascii="Times New Roman" w:hAnsi="Times New Roman" w:cs="Times New Roman"/>
                <w:b/>
                <w:sz w:val="20"/>
                <w:szCs w:val="20"/>
              </w:rPr>
            </w:r>
          </w:p>
        </w:tc>
      </w:tr>
      <w:tr>
        <w:trPr>
          <w:cantSplit/>
          <w:trHeight w:val="567"/>
          <w:tblHeader/>
        </w:trPr>
        <w:tc>
          <w:tcPr>
            <w:tcBorders/>
            <w:tcW w:w="454" w:type="dxa"/>
            <w:vAlign w:val="center"/>
          </w:tcPr>
          <w:p w14:paraId="16FD253C"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15</w:t>
            </w:r>
            <w:r>
              <w:rPr>
                <w:rFonts w:ascii="Times New Roman" w:hAnsi="Times New Roman" w:cs="Times New Roman"/>
                <w:sz w:val="20"/>
                <w:szCs w:val="20"/>
              </w:rPr>
            </w:r>
          </w:p>
        </w:tc>
        <w:tc>
          <w:tcPr>
            <w:tcBorders/>
            <w:tcW w:w="4807" w:type="dxa"/>
            <w:vAlign w:val="center"/>
          </w:tcPr>
          <w:p w14:paraId="088A2C04" w14:textId="77777777">
            <w:pPr>
              <w:pBdr/>
              <w:spacing/>
              <w:ind/>
              <w:rPr>
                <w:rFonts w:ascii="Times New Roman" w:hAnsi="Times New Roman" w:cs="Times New Roman"/>
              </w:rPr>
            </w:pPr>
            <w:r>
              <w:rPr>
                <w:rFonts w:ascii="Times New Roman" w:hAnsi="Times New Roman" w:cs="Times New Roman"/>
              </w:rPr>
              <w:t xml:space="preserve">Омогућавају да различити ученици имају различито време за израду задатака.</w:t>
            </w:r>
            <w:r>
              <w:rPr>
                <w:rFonts w:ascii="Times New Roman" w:hAnsi="Times New Roman" w:cs="Times New Roman"/>
              </w:rPr>
            </w:r>
          </w:p>
        </w:tc>
        <w:tc>
          <w:tcPr>
            <w:tcBorders/>
            <w:tcW w:w="2184" w:type="dxa"/>
            <w:vAlign w:val="center"/>
          </w:tcPr>
          <w:p w14:paraId="37C7584A"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48,98%</w:t>
            </w:r>
            <w:r>
              <w:rPr>
                <w:rFonts w:ascii="Times New Roman" w:hAnsi="Times New Roman" w:cs="Times New Roman"/>
                <w:b/>
                <w:sz w:val="20"/>
                <w:szCs w:val="20"/>
              </w:rPr>
            </w:r>
          </w:p>
        </w:tc>
        <w:tc>
          <w:tcPr>
            <w:tcBorders/>
            <w:tcW w:w="2052" w:type="dxa"/>
            <w:vAlign w:val="center"/>
          </w:tcPr>
          <w:p w14:paraId="7592E99E"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20,41%</w:t>
            </w:r>
            <w:r>
              <w:rPr>
                <w:rFonts w:ascii="Times New Roman" w:hAnsi="Times New Roman" w:cs="Times New Roman"/>
                <w:b/>
                <w:sz w:val="20"/>
                <w:szCs w:val="20"/>
              </w:rPr>
            </w:r>
          </w:p>
        </w:tc>
        <w:tc>
          <w:tcPr>
            <w:tcBorders/>
            <w:tcW w:w="1905" w:type="dxa"/>
            <w:vAlign w:val="center"/>
          </w:tcPr>
          <w:p w14:paraId="20195154"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12,24%</w:t>
            </w:r>
            <w:r>
              <w:rPr>
                <w:rFonts w:ascii="Times New Roman" w:hAnsi="Times New Roman" w:cs="Times New Roman"/>
                <w:b/>
                <w:sz w:val="20"/>
                <w:szCs w:val="20"/>
              </w:rPr>
            </w:r>
          </w:p>
        </w:tc>
        <w:tc>
          <w:tcPr>
            <w:tcBorders/>
            <w:tcW w:w="1876" w:type="dxa"/>
            <w:vAlign w:val="center"/>
          </w:tcPr>
          <w:p w14:paraId="0651D1F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18,37%</w:t>
            </w:r>
            <w:r>
              <w:rPr>
                <w:rFonts w:ascii="Times New Roman" w:hAnsi="Times New Roman" w:cs="Times New Roman"/>
                <w:b/>
                <w:sz w:val="20"/>
                <w:szCs w:val="20"/>
              </w:rPr>
            </w:r>
          </w:p>
        </w:tc>
      </w:tr>
      <w:tr>
        <w:trPr>
          <w:cantSplit/>
          <w:trHeight w:val="567"/>
          <w:tblHeader/>
        </w:trPr>
        <w:tc>
          <w:tcPr>
            <w:tcBorders/>
            <w:tcW w:w="454" w:type="dxa"/>
            <w:vAlign w:val="center"/>
          </w:tcPr>
          <w:p w14:paraId="309DA8F2"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16</w:t>
            </w:r>
            <w:r>
              <w:rPr>
                <w:rFonts w:ascii="Times New Roman" w:hAnsi="Times New Roman" w:cs="Times New Roman"/>
                <w:sz w:val="20"/>
                <w:szCs w:val="20"/>
              </w:rPr>
            </w:r>
          </w:p>
        </w:tc>
        <w:tc>
          <w:tcPr>
            <w:tcBorders/>
            <w:tcW w:w="4807" w:type="dxa"/>
            <w:vAlign w:val="center"/>
          </w:tcPr>
          <w:p w14:paraId="2B67078F" w14:textId="77777777">
            <w:pPr>
              <w:pBdr/>
              <w:spacing/>
              <w:ind/>
              <w:rPr>
                <w:rFonts w:ascii="Times New Roman" w:hAnsi="Times New Roman" w:cs="Times New Roman"/>
              </w:rPr>
            </w:pPr>
            <w:r>
              <w:rPr>
                <w:rFonts w:ascii="Times New Roman" w:hAnsi="Times New Roman" w:cs="Times New Roman"/>
              </w:rPr>
              <w:t xml:space="preserve">Дају личне примере  и подстичу ученике да наводе примере из сопственог живота који су повезани са градивом.</w:t>
            </w:r>
            <w:r>
              <w:rPr>
                <w:rFonts w:ascii="Times New Roman" w:hAnsi="Times New Roman" w:cs="Times New Roman"/>
              </w:rPr>
            </w:r>
          </w:p>
        </w:tc>
        <w:tc>
          <w:tcPr>
            <w:tcBorders/>
            <w:tcW w:w="2184" w:type="dxa"/>
            <w:vAlign w:val="center"/>
          </w:tcPr>
          <w:p w14:paraId="2A99C2E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63,27%</w:t>
            </w:r>
            <w:r>
              <w:rPr>
                <w:rFonts w:ascii="Times New Roman" w:hAnsi="Times New Roman" w:cs="Times New Roman"/>
                <w:b/>
                <w:sz w:val="20"/>
                <w:szCs w:val="20"/>
              </w:rPr>
            </w:r>
          </w:p>
        </w:tc>
        <w:tc>
          <w:tcPr>
            <w:tcBorders/>
            <w:tcW w:w="2052" w:type="dxa"/>
            <w:vAlign w:val="center"/>
          </w:tcPr>
          <w:p w14:paraId="67D6FC7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22,45%</w:t>
            </w:r>
            <w:r>
              <w:rPr>
                <w:rFonts w:ascii="Times New Roman" w:hAnsi="Times New Roman" w:cs="Times New Roman"/>
                <w:b/>
                <w:sz w:val="20"/>
                <w:szCs w:val="20"/>
              </w:rPr>
            </w:r>
          </w:p>
        </w:tc>
        <w:tc>
          <w:tcPr>
            <w:tcBorders/>
            <w:tcW w:w="1905" w:type="dxa"/>
            <w:vAlign w:val="center"/>
          </w:tcPr>
          <w:p w14:paraId="3DA07EA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c>
          <w:tcPr>
            <w:tcBorders/>
            <w:tcW w:w="1876" w:type="dxa"/>
            <w:vAlign w:val="center"/>
          </w:tcPr>
          <w:p w14:paraId="5127BE8F"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14,29%</w:t>
            </w:r>
            <w:r>
              <w:rPr>
                <w:rFonts w:ascii="Times New Roman" w:hAnsi="Times New Roman" w:cs="Times New Roman"/>
                <w:b/>
                <w:sz w:val="20"/>
                <w:szCs w:val="20"/>
              </w:rPr>
            </w:r>
          </w:p>
        </w:tc>
      </w:tr>
      <w:tr>
        <w:trPr>
          <w:cantSplit/>
          <w:trHeight w:val="567"/>
          <w:tblHeader/>
        </w:trPr>
        <w:tc>
          <w:tcPr>
            <w:tcBorders/>
            <w:tcW w:w="454" w:type="dxa"/>
            <w:vAlign w:val="center"/>
          </w:tcPr>
          <w:p w14:paraId="5F2D09D8"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17</w:t>
            </w:r>
            <w:r>
              <w:rPr>
                <w:rFonts w:ascii="Times New Roman" w:hAnsi="Times New Roman" w:cs="Times New Roman"/>
                <w:sz w:val="20"/>
                <w:szCs w:val="20"/>
              </w:rPr>
            </w:r>
          </w:p>
        </w:tc>
        <w:tc>
          <w:tcPr>
            <w:tcBorders/>
            <w:tcW w:w="4807" w:type="dxa"/>
            <w:vAlign w:val="center"/>
          </w:tcPr>
          <w:p w14:paraId="5DDF9D60" w14:textId="77777777">
            <w:pPr>
              <w:pBdr/>
              <w:spacing/>
              <w:ind/>
              <w:rPr>
                <w:rFonts w:ascii="Times New Roman" w:hAnsi="Times New Roman" w:cs="Times New Roman"/>
              </w:rPr>
            </w:pPr>
            <w:r>
              <w:rPr>
                <w:rFonts w:ascii="Times New Roman" w:hAnsi="Times New Roman" w:cs="Times New Roman"/>
              </w:rPr>
              <w:t xml:space="preserve">Подстичу ученике да проблем сагледају из више различитих углова.</w:t>
            </w:r>
            <w:r>
              <w:rPr>
                <w:rFonts w:ascii="Times New Roman" w:hAnsi="Times New Roman" w:cs="Times New Roman"/>
              </w:rPr>
            </w:r>
          </w:p>
        </w:tc>
        <w:tc>
          <w:tcPr>
            <w:tcBorders/>
            <w:tcW w:w="2184" w:type="dxa"/>
            <w:vAlign w:val="center"/>
          </w:tcPr>
          <w:p w14:paraId="66A55A04"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65,31%</w:t>
            </w:r>
            <w:r>
              <w:rPr>
                <w:rFonts w:ascii="Times New Roman" w:hAnsi="Times New Roman" w:cs="Times New Roman"/>
                <w:b/>
                <w:sz w:val="20"/>
                <w:szCs w:val="20"/>
              </w:rPr>
            </w:r>
          </w:p>
        </w:tc>
        <w:tc>
          <w:tcPr>
            <w:tcBorders/>
            <w:tcW w:w="2052" w:type="dxa"/>
            <w:vAlign w:val="center"/>
          </w:tcPr>
          <w:p w14:paraId="707B4C1A"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24,49%</w:t>
            </w:r>
            <w:r>
              <w:rPr>
                <w:rFonts w:ascii="Times New Roman" w:hAnsi="Times New Roman" w:cs="Times New Roman"/>
                <w:b/>
                <w:sz w:val="20"/>
                <w:szCs w:val="20"/>
              </w:rPr>
            </w:r>
          </w:p>
        </w:tc>
        <w:tc>
          <w:tcPr>
            <w:tcBorders/>
            <w:tcW w:w="1905" w:type="dxa"/>
            <w:vAlign w:val="center"/>
          </w:tcPr>
          <w:p w14:paraId="45237CED"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w:t>
            </w:r>
            <w:r>
              <w:rPr>
                <w:rFonts w:ascii="Times New Roman" w:hAnsi="Times New Roman" w:cs="Times New Roman"/>
                <w:b/>
                <w:sz w:val="20"/>
                <w:szCs w:val="20"/>
              </w:rPr>
            </w:r>
          </w:p>
        </w:tc>
        <w:tc>
          <w:tcPr>
            <w:tcBorders/>
            <w:tcW w:w="1876" w:type="dxa"/>
            <w:vAlign w:val="center"/>
          </w:tcPr>
          <w:p w14:paraId="7D7C771F"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8,16%</w:t>
            </w:r>
            <w:r>
              <w:rPr>
                <w:rFonts w:ascii="Times New Roman" w:hAnsi="Times New Roman" w:cs="Times New Roman"/>
                <w:b/>
                <w:sz w:val="20"/>
                <w:szCs w:val="20"/>
              </w:rPr>
            </w:r>
          </w:p>
        </w:tc>
      </w:tr>
      <w:tr>
        <w:trPr>
          <w:cantSplit/>
          <w:trHeight w:val="567"/>
          <w:tblHeader/>
        </w:trPr>
        <w:tc>
          <w:tcPr>
            <w:tcBorders/>
            <w:tcW w:w="454" w:type="dxa"/>
            <w:vAlign w:val="center"/>
          </w:tcPr>
          <w:p w14:paraId="4132B738"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18</w:t>
            </w:r>
            <w:r>
              <w:rPr>
                <w:rFonts w:ascii="Times New Roman" w:hAnsi="Times New Roman" w:cs="Times New Roman"/>
                <w:sz w:val="20"/>
                <w:szCs w:val="20"/>
              </w:rPr>
            </w:r>
          </w:p>
        </w:tc>
        <w:tc>
          <w:tcPr>
            <w:tcBorders/>
            <w:tcW w:w="4807" w:type="dxa"/>
            <w:vAlign w:val="center"/>
          </w:tcPr>
          <w:p w14:paraId="51ABB0B7" w14:textId="77777777">
            <w:pPr>
              <w:pBdr/>
              <w:spacing/>
              <w:ind/>
              <w:rPr>
                <w:rFonts w:ascii="Times New Roman" w:hAnsi="Times New Roman" w:cs="Times New Roman"/>
              </w:rPr>
            </w:pPr>
            <w:r>
              <w:rPr>
                <w:rFonts w:ascii="Times New Roman" w:hAnsi="Times New Roman" w:cs="Times New Roman"/>
              </w:rPr>
              <w:t xml:space="preserve">Охрабрују ученике да сагледају,  образложе и исправе своје и туђе грешке.</w:t>
            </w:r>
            <w:r>
              <w:rPr>
                <w:rFonts w:ascii="Times New Roman" w:hAnsi="Times New Roman" w:cs="Times New Roman"/>
              </w:rPr>
            </w:r>
          </w:p>
        </w:tc>
        <w:tc>
          <w:tcPr>
            <w:tcBorders/>
            <w:tcW w:w="2184" w:type="dxa"/>
            <w:vAlign w:val="center"/>
          </w:tcPr>
          <w:p w14:paraId="42A7405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69,39%</w:t>
            </w:r>
            <w:r>
              <w:rPr>
                <w:rFonts w:ascii="Times New Roman" w:hAnsi="Times New Roman" w:cs="Times New Roman"/>
                <w:b/>
                <w:sz w:val="20"/>
                <w:szCs w:val="20"/>
              </w:rPr>
            </w:r>
          </w:p>
        </w:tc>
        <w:tc>
          <w:tcPr>
            <w:tcBorders/>
            <w:tcW w:w="2052" w:type="dxa"/>
            <w:vAlign w:val="center"/>
          </w:tcPr>
          <w:p w14:paraId="255CE82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24,49%</w:t>
            </w:r>
            <w:r>
              <w:rPr>
                <w:rFonts w:ascii="Times New Roman" w:hAnsi="Times New Roman" w:cs="Times New Roman"/>
                <w:b/>
                <w:sz w:val="20"/>
                <w:szCs w:val="20"/>
              </w:rPr>
            </w:r>
          </w:p>
        </w:tc>
        <w:tc>
          <w:tcPr>
            <w:tcBorders/>
            <w:tcW w:w="1905" w:type="dxa"/>
            <w:vAlign w:val="center"/>
          </w:tcPr>
          <w:p w14:paraId="78422A9A"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c>
          <w:tcPr>
            <w:tcBorders/>
            <w:tcW w:w="1876" w:type="dxa"/>
            <w:vAlign w:val="center"/>
          </w:tcPr>
          <w:p w14:paraId="1D695660"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w:t>
            </w:r>
            <w:r>
              <w:rPr>
                <w:rFonts w:ascii="Times New Roman" w:hAnsi="Times New Roman" w:cs="Times New Roman"/>
                <w:b/>
                <w:sz w:val="20"/>
                <w:szCs w:val="20"/>
              </w:rPr>
            </w:r>
          </w:p>
        </w:tc>
      </w:tr>
      <w:tr>
        <w:trPr>
          <w:cantSplit/>
          <w:trHeight w:val="567"/>
          <w:tblHeader/>
        </w:trPr>
        <w:tc>
          <w:tcPr>
            <w:tcBorders/>
            <w:tcW w:w="454" w:type="dxa"/>
            <w:vAlign w:val="center"/>
          </w:tcPr>
          <w:p w14:paraId="01563C21"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19</w:t>
            </w:r>
            <w:r>
              <w:rPr>
                <w:rFonts w:ascii="Times New Roman" w:hAnsi="Times New Roman" w:cs="Times New Roman"/>
                <w:sz w:val="20"/>
                <w:szCs w:val="20"/>
              </w:rPr>
            </w:r>
          </w:p>
        </w:tc>
        <w:tc>
          <w:tcPr>
            <w:tcBorders/>
            <w:tcW w:w="4807" w:type="dxa"/>
            <w:vAlign w:val="center"/>
          </w:tcPr>
          <w:p w14:paraId="644D5EE1" w14:textId="77777777">
            <w:pPr>
              <w:pBdr/>
              <w:spacing/>
              <w:ind/>
              <w:rPr>
                <w:rFonts w:ascii="Times New Roman" w:hAnsi="Times New Roman" w:cs="Times New Roman"/>
              </w:rPr>
            </w:pPr>
            <w:r>
              <w:rPr>
                <w:rFonts w:ascii="Times New Roman" w:hAnsi="Times New Roman" w:cs="Times New Roman"/>
              </w:rPr>
              <w:t xml:space="preserve">Подстичу ученике да сами истражују, проналазе одговоре, уместо да нуди готова решења.</w:t>
            </w:r>
            <w:r>
              <w:rPr>
                <w:rFonts w:ascii="Times New Roman" w:hAnsi="Times New Roman" w:cs="Times New Roman"/>
              </w:rPr>
            </w:r>
          </w:p>
        </w:tc>
        <w:tc>
          <w:tcPr>
            <w:tcBorders/>
            <w:tcW w:w="2184" w:type="dxa"/>
            <w:vAlign w:val="center"/>
          </w:tcPr>
          <w:p w14:paraId="073DD3FB"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67,35%</w:t>
            </w:r>
            <w:r>
              <w:rPr>
                <w:rFonts w:ascii="Times New Roman" w:hAnsi="Times New Roman" w:cs="Times New Roman"/>
                <w:b/>
                <w:sz w:val="20"/>
                <w:szCs w:val="20"/>
              </w:rPr>
            </w:r>
          </w:p>
        </w:tc>
        <w:tc>
          <w:tcPr>
            <w:tcBorders/>
            <w:tcW w:w="2052" w:type="dxa"/>
            <w:vAlign w:val="center"/>
          </w:tcPr>
          <w:p w14:paraId="69F9F4E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28,57%</w:t>
            </w:r>
            <w:r>
              <w:rPr>
                <w:rFonts w:ascii="Times New Roman" w:hAnsi="Times New Roman" w:cs="Times New Roman"/>
                <w:b/>
                <w:sz w:val="20"/>
                <w:szCs w:val="20"/>
              </w:rPr>
            </w:r>
          </w:p>
        </w:tc>
        <w:tc>
          <w:tcPr>
            <w:tcBorders/>
            <w:tcW w:w="1905" w:type="dxa"/>
            <w:vAlign w:val="center"/>
          </w:tcPr>
          <w:p w14:paraId="353484DA"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c>
          <w:tcPr>
            <w:tcBorders/>
            <w:tcW w:w="1876" w:type="dxa"/>
            <w:vAlign w:val="center"/>
          </w:tcPr>
          <w:p w14:paraId="3AD9779D"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r>
      <w:tr>
        <w:trPr>
          <w:cantSplit/>
          <w:trHeight w:val="567"/>
          <w:tblHeader/>
        </w:trPr>
        <w:tc>
          <w:tcPr>
            <w:tcBorders/>
            <w:tcW w:w="454" w:type="dxa"/>
            <w:vAlign w:val="center"/>
          </w:tcPr>
          <w:p w14:paraId="646D5E04"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20</w:t>
            </w:r>
            <w:r>
              <w:rPr>
                <w:rFonts w:ascii="Times New Roman" w:hAnsi="Times New Roman" w:cs="Times New Roman"/>
                <w:sz w:val="20"/>
                <w:szCs w:val="20"/>
              </w:rPr>
            </w:r>
          </w:p>
        </w:tc>
        <w:tc>
          <w:tcPr>
            <w:tcBorders/>
            <w:tcW w:w="4807" w:type="dxa"/>
            <w:vAlign w:val="center"/>
          </w:tcPr>
          <w:p w14:paraId="52BCACEC" w14:textId="77777777">
            <w:pPr>
              <w:pBdr/>
              <w:spacing/>
              <w:ind/>
              <w:rPr>
                <w:rFonts w:ascii="Times New Roman" w:hAnsi="Times New Roman" w:cs="Times New Roman"/>
              </w:rPr>
            </w:pPr>
            <w:r>
              <w:rPr>
                <w:rFonts w:ascii="Times New Roman" w:hAnsi="Times New Roman" w:cs="Times New Roman"/>
              </w:rPr>
              <w:t xml:space="preserve">Пружају прилику ученицима да једни другима процене труд и резултате у раду.</w:t>
            </w:r>
            <w:r>
              <w:rPr>
                <w:rFonts w:ascii="Times New Roman" w:hAnsi="Times New Roman" w:cs="Times New Roman"/>
              </w:rPr>
            </w:r>
          </w:p>
        </w:tc>
        <w:tc>
          <w:tcPr>
            <w:tcBorders/>
            <w:tcW w:w="2184" w:type="dxa"/>
            <w:vAlign w:val="center"/>
          </w:tcPr>
          <w:p w14:paraId="2B42C209"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51,02%</w:t>
            </w:r>
            <w:r>
              <w:rPr>
                <w:rFonts w:ascii="Times New Roman" w:hAnsi="Times New Roman" w:cs="Times New Roman"/>
                <w:b/>
                <w:sz w:val="20"/>
                <w:szCs w:val="20"/>
              </w:rPr>
            </w:r>
          </w:p>
        </w:tc>
        <w:tc>
          <w:tcPr>
            <w:tcBorders/>
            <w:tcW w:w="2052" w:type="dxa"/>
            <w:vAlign w:val="center"/>
          </w:tcPr>
          <w:p w14:paraId="3B1AA71D"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36,73%</w:t>
            </w:r>
            <w:r>
              <w:rPr>
                <w:rFonts w:ascii="Times New Roman" w:hAnsi="Times New Roman" w:cs="Times New Roman"/>
                <w:b/>
                <w:sz w:val="20"/>
                <w:szCs w:val="20"/>
              </w:rPr>
            </w:r>
          </w:p>
        </w:tc>
        <w:tc>
          <w:tcPr>
            <w:tcBorders/>
            <w:tcW w:w="1905" w:type="dxa"/>
            <w:vAlign w:val="center"/>
          </w:tcPr>
          <w:p w14:paraId="0889E73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c>
          <w:tcPr>
            <w:tcBorders/>
            <w:tcW w:w="1876" w:type="dxa"/>
            <w:vAlign w:val="center"/>
          </w:tcPr>
          <w:p w14:paraId="2D770C9B"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r>
      <w:tr>
        <w:trPr>
          <w:cantSplit/>
          <w:trHeight w:val="567"/>
          <w:tblHeader/>
        </w:trPr>
        <w:tc>
          <w:tcPr>
            <w:tcBorders/>
            <w:tcW w:w="454" w:type="dxa"/>
            <w:vAlign w:val="center"/>
          </w:tcPr>
          <w:p w14:paraId="5BFE9909"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21</w:t>
            </w:r>
            <w:r>
              <w:rPr>
                <w:rFonts w:ascii="Times New Roman" w:hAnsi="Times New Roman" w:cs="Times New Roman"/>
                <w:sz w:val="20"/>
                <w:szCs w:val="20"/>
              </w:rPr>
            </w:r>
          </w:p>
        </w:tc>
        <w:tc>
          <w:tcPr>
            <w:tcBorders/>
            <w:tcW w:w="4807" w:type="dxa"/>
            <w:vAlign w:val="center"/>
          </w:tcPr>
          <w:p w14:paraId="5141DF69" w14:textId="77777777">
            <w:pPr>
              <w:pBdr/>
              <w:spacing/>
              <w:ind/>
              <w:rPr>
                <w:rFonts w:ascii="Times New Roman" w:hAnsi="Times New Roman" w:cs="Times New Roman"/>
              </w:rPr>
            </w:pPr>
            <w:r>
              <w:rPr>
                <w:rFonts w:ascii="Times New Roman" w:hAnsi="Times New Roman" w:cs="Times New Roman"/>
              </w:rPr>
              <w:t xml:space="preserve">Подстичу ученике да развијају заједничке пројекте и истражују информације.</w:t>
            </w:r>
            <w:r>
              <w:rPr>
                <w:rFonts w:ascii="Times New Roman" w:hAnsi="Times New Roman" w:cs="Times New Roman"/>
              </w:rPr>
            </w:r>
          </w:p>
        </w:tc>
        <w:tc>
          <w:tcPr>
            <w:tcBorders/>
            <w:tcW w:w="2184" w:type="dxa"/>
            <w:vAlign w:val="center"/>
          </w:tcPr>
          <w:p w14:paraId="6724A39F"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71,43</w:t>
            </w:r>
            <w:r>
              <w:rPr>
                <w:rFonts w:ascii="Times New Roman" w:hAnsi="Times New Roman" w:cs="Times New Roman"/>
                <w:b/>
                <w:sz w:val="20"/>
                <w:szCs w:val="20"/>
              </w:rPr>
            </w:r>
          </w:p>
        </w:tc>
        <w:tc>
          <w:tcPr>
            <w:tcBorders/>
            <w:tcW w:w="2052" w:type="dxa"/>
            <w:vAlign w:val="center"/>
          </w:tcPr>
          <w:p w14:paraId="03A5FAD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20,41%</w:t>
            </w:r>
            <w:r>
              <w:rPr>
                <w:rFonts w:ascii="Times New Roman" w:hAnsi="Times New Roman" w:cs="Times New Roman"/>
                <w:b/>
                <w:sz w:val="20"/>
                <w:szCs w:val="20"/>
              </w:rPr>
            </w:r>
          </w:p>
        </w:tc>
        <w:tc>
          <w:tcPr>
            <w:tcBorders/>
            <w:tcW w:w="1905" w:type="dxa"/>
            <w:vAlign w:val="center"/>
          </w:tcPr>
          <w:p w14:paraId="11957336"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c>
          <w:tcPr>
            <w:tcBorders/>
            <w:tcW w:w="1876" w:type="dxa"/>
            <w:vAlign w:val="center"/>
          </w:tcPr>
          <w:p w14:paraId="2D719551"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r>
      <w:tr>
        <w:trPr>
          <w:cantSplit/>
          <w:trHeight w:val="567"/>
          <w:tblHeader/>
        </w:trPr>
        <w:tc>
          <w:tcPr>
            <w:tcBorders/>
            <w:tcW w:w="454" w:type="dxa"/>
            <w:vAlign w:val="center"/>
          </w:tcPr>
          <w:p w14:paraId="5A97C304"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22</w:t>
            </w:r>
            <w:r>
              <w:rPr>
                <w:rFonts w:ascii="Times New Roman" w:hAnsi="Times New Roman" w:cs="Times New Roman"/>
                <w:sz w:val="20"/>
                <w:szCs w:val="20"/>
              </w:rPr>
            </w:r>
          </w:p>
        </w:tc>
        <w:tc>
          <w:tcPr>
            <w:tcBorders/>
            <w:tcW w:w="4807" w:type="dxa"/>
            <w:vAlign w:val="center"/>
          </w:tcPr>
          <w:p w14:paraId="0B214ECB" w14:textId="77777777">
            <w:pPr>
              <w:pBdr/>
              <w:spacing/>
              <w:ind/>
              <w:rPr>
                <w:rFonts w:ascii="Times New Roman" w:hAnsi="Times New Roman" w:cs="Times New Roman"/>
              </w:rPr>
            </w:pPr>
            <w:r>
              <w:rPr>
                <w:rFonts w:ascii="Times New Roman" w:hAnsi="Times New Roman" w:cs="Times New Roman"/>
              </w:rPr>
              <w:t xml:space="preserve">Образлажу оцене ученицима. </w:t>
            </w:r>
            <w:r>
              <w:rPr>
                <w:rFonts w:ascii="Times New Roman" w:hAnsi="Times New Roman" w:cs="Times New Roman"/>
              </w:rPr>
            </w:r>
          </w:p>
        </w:tc>
        <w:tc>
          <w:tcPr>
            <w:tcBorders/>
            <w:tcW w:w="2184" w:type="dxa"/>
            <w:vAlign w:val="center"/>
          </w:tcPr>
          <w:p w14:paraId="17D86929"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55,10%</w:t>
            </w:r>
            <w:r>
              <w:rPr>
                <w:rFonts w:ascii="Times New Roman" w:hAnsi="Times New Roman" w:cs="Times New Roman"/>
                <w:b/>
                <w:sz w:val="20"/>
                <w:szCs w:val="20"/>
              </w:rPr>
            </w:r>
          </w:p>
        </w:tc>
        <w:tc>
          <w:tcPr>
            <w:tcBorders/>
            <w:tcW w:w="2052" w:type="dxa"/>
            <w:vAlign w:val="center"/>
          </w:tcPr>
          <w:p w14:paraId="64471233"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24,49%</w:t>
            </w:r>
            <w:r>
              <w:rPr>
                <w:rFonts w:ascii="Times New Roman" w:hAnsi="Times New Roman" w:cs="Times New Roman"/>
                <w:b/>
                <w:sz w:val="20"/>
                <w:szCs w:val="20"/>
              </w:rPr>
            </w:r>
          </w:p>
        </w:tc>
        <w:tc>
          <w:tcPr>
            <w:tcBorders/>
            <w:tcW w:w="1905" w:type="dxa"/>
            <w:vAlign w:val="center"/>
          </w:tcPr>
          <w:p w14:paraId="1592133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c>
          <w:tcPr>
            <w:tcBorders/>
            <w:tcW w:w="1876" w:type="dxa"/>
            <w:vAlign w:val="center"/>
          </w:tcPr>
          <w:p w14:paraId="1FF89D1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14,29%</w:t>
            </w:r>
            <w:r>
              <w:rPr>
                <w:rFonts w:ascii="Times New Roman" w:hAnsi="Times New Roman" w:cs="Times New Roman"/>
                <w:b/>
                <w:sz w:val="20"/>
                <w:szCs w:val="20"/>
              </w:rPr>
            </w:r>
          </w:p>
        </w:tc>
      </w:tr>
      <w:tr>
        <w:trPr>
          <w:cantSplit/>
          <w:trHeight w:val="567"/>
          <w:tblHeader/>
        </w:trPr>
        <w:tc>
          <w:tcPr>
            <w:tcBorders/>
            <w:tcW w:w="454" w:type="dxa"/>
            <w:vAlign w:val="center"/>
          </w:tcPr>
          <w:p w14:paraId="044442D7"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23</w:t>
            </w:r>
            <w:r>
              <w:rPr>
                <w:rFonts w:ascii="Times New Roman" w:hAnsi="Times New Roman" w:cs="Times New Roman"/>
                <w:sz w:val="20"/>
                <w:szCs w:val="20"/>
              </w:rPr>
            </w:r>
          </w:p>
        </w:tc>
        <w:tc>
          <w:tcPr>
            <w:tcBorders/>
            <w:tcW w:w="4807" w:type="dxa"/>
            <w:vAlign w:val="center"/>
          </w:tcPr>
          <w:p w14:paraId="49C4F1F2" w14:textId="77777777">
            <w:pPr>
              <w:pBdr/>
              <w:spacing/>
              <w:ind/>
              <w:rPr>
                <w:rFonts w:ascii="Times New Roman" w:hAnsi="Times New Roman" w:cs="Times New Roman"/>
              </w:rPr>
            </w:pPr>
            <w:r>
              <w:rPr>
                <w:rFonts w:ascii="Times New Roman" w:hAnsi="Times New Roman" w:cs="Times New Roman"/>
              </w:rPr>
              <w:t xml:space="preserve">Објашњавају ученицима шта треба да знају или да ураде за одређену оцену.</w:t>
            </w:r>
            <w:r>
              <w:rPr>
                <w:rFonts w:ascii="Times New Roman" w:hAnsi="Times New Roman" w:cs="Times New Roman"/>
              </w:rPr>
            </w:r>
          </w:p>
          <w:p w14:paraId="2382A177"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cW w:w="2184" w:type="dxa"/>
            <w:vAlign w:val="center"/>
          </w:tcPr>
          <w:p w14:paraId="65790FD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61,22%</w:t>
            </w:r>
            <w:r>
              <w:rPr>
                <w:rFonts w:ascii="Times New Roman" w:hAnsi="Times New Roman" w:cs="Times New Roman"/>
                <w:b/>
                <w:sz w:val="20"/>
                <w:szCs w:val="20"/>
              </w:rPr>
            </w:r>
          </w:p>
        </w:tc>
        <w:tc>
          <w:tcPr>
            <w:tcBorders/>
            <w:tcW w:w="2052" w:type="dxa"/>
            <w:vAlign w:val="center"/>
          </w:tcPr>
          <w:p w14:paraId="7060D0F7"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32,65%</w:t>
            </w:r>
            <w:r>
              <w:rPr>
                <w:rFonts w:ascii="Times New Roman" w:hAnsi="Times New Roman" w:cs="Times New Roman"/>
                <w:b/>
                <w:sz w:val="20"/>
                <w:szCs w:val="20"/>
              </w:rPr>
            </w:r>
          </w:p>
        </w:tc>
        <w:tc>
          <w:tcPr>
            <w:tcBorders/>
            <w:tcW w:w="1905" w:type="dxa"/>
            <w:vAlign w:val="center"/>
          </w:tcPr>
          <w:p w14:paraId="4D3D803A"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c>
          <w:tcPr>
            <w:tcBorders/>
            <w:tcW w:w="1876" w:type="dxa"/>
            <w:vAlign w:val="center"/>
          </w:tcPr>
          <w:p w14:paraId="4B6D0B8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r>
      <w:tr>
        <w:trPr>
          <w:cantSplit/>
          <w:trHeight w:val="567"/>
          <w:tblHeader/>
        </w:trPr>
        <w:tc>
          <w:tcPr>
            <w:tcBorders/>
            <w:tcW w:w="454" w:type="dxa"/>
            <w:vAlign w:val="center"/>
          </w:tcPr>
          <w:p w14:paraId="328A71F1"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24</w:t>
            </w:r>
            <w:r>
              <w:rPr>
                <w:rFonts w:ascii="Times New Roman" w:hAnsi="Times New Roman" w:cs="Times New Roman"/>
                <w:sz w:val="20"/>
                <w:szCs w:val="20"/>
              </w:rPr>
            </w:r>
          </w:p>
        </w:tc>
        <w:tc>
          <w:tcPr>
            <w:tcBorders/>
            <w:tcW w:w="4807" w:type="dxa"/>
            <w:vAlign w:val="center"/>
          </w:tcPr>
          <w:p w14:paraId="0441FBC7" w14:textId="77777777">
            <w:pPr>
              <w:pBdr/>
              <w:spacing/>
              <w:ind/>
              <w:rPr>
                <w:rFonts w:ascii="Times New Roman" w:hAnsi="Times New Roman" w:cs="Times New Roman"/>
              </w:rPr>
            </w:pPr>
            <w:r>
              <w:rPr>
                <w:rFonts w:ascii="Times New Roman" w:hAnsi="Times New Roman" w:cs="Times New Roman"/>
              </w:rPr>
              <w:t xml:space="preserve">При оцењивању узимају у обзир залагање и напредовање ученика у односу на претходну период.</w:t>
            </w:r>
            <w:r>
              <w:rPr>
                <w:rFonts w:ascii="Times New Roman" w:hAnsi="Times New Roman" w:cs="Times New Roman"/>
              </w:rPr>
            </w:r>
          </w:p>
        </w:tc>
        <w:tc>
          <w:tcPr>
            <w:tcBorders/>
            <w:tcW w:w="2184" w:type="dxa"/>
            <w:vAlign w:val="center"/>
          </w:tcPr>
          <w:p w14:paraId="7264B0DF"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53,06%</w:t>
            </w:r>
            <w:r>
              <w:rPr>
                <w:rFonts w:ascii="Times New Roman" w:hAnsi="Times New Roman" w:cs="Times New Roman"/>
                <w:b/>
                <w:sz w:val="20"/>
                <w:szCs w:val="20"/>
              </w:rPr>
            </w:r>
          </w:p>
        </w:tc>
        <w:tc>
          <w:tcPr>
            <w:tcBorders/>
            <w:tcW w:w="2052" w:type="dxa"/>
            <w:vAlign w:val="center"/>
          </w:tcPr>
          <w:p w14:paraId="1BE241F7"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32,65%</w:t>
            </w:r>
            <w:r>
              <w:rPr>
                <w:rFonts w:ascii="Times New Roman" w:hAnsi="Times New Roman" w:cs="Times New Roman"/>
                <w:b/>
                <w:sz w:val="20"/>
                <w:szCs w:val="20"/>
              </w:rPr>
            </w:r>
          </w:p>
        </w:tc>
        <w:tc>
          <w:tcPr>
            <w:tcBorders/>
            <w:tcW w:w="1905" w:type="dxa"/>
            <w:vAlign w:val="center"/>
          </w:tcPr>
          <w:p w14:paraId="52096A6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c>
          <w:tcPr>
            <w:tcBorders/>
            <w:tcW w:w="1876" w:type="dxa"/>
            <w:vAlign w:val="center"/>
          </w:tcPr>
          <w:p w14:paraId="4E4320A5"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10,20%</w:t>
            </w:r>
            <w:r>
              <w:rPr>
                <w:rFonts w:ascii="Times New Roman" w:hAnsi="Times New Roman" w:cs="Times New Roman"/>
                <w:b/>
                <w:sz w:val="20"/>
                <w:szCs w:val="20"/>
              </w:rPr>
            </w:r>
          </w:p>
        </w:tc>
      </w:tr>
      <w:tr>
        <w:trPr>
          <w:cantSplit/>
          <w:trHeight w:val="567"/>
          <w:tblHeader/>
        </w:trPr>
        <w:tc>
          <w:tcPr>
            <w:tcBorders/>
            <w:tcW w:w="454" w:type="dxa"/>
            <w:vAlign w:val="center"/>
          </w:tcPr>
          <w:p w14:paraId="52A0D0A1"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25</w:t>
            </w:r>
            <w:r>
              <w:rPr>
                <w:rFonts w:ascii="Times New Roman" w:hAnsi="Times New Roman" w:cs="Times New Roman"/>
                <w:sz w:val="20"/>
                <w:szCs w:val="20"/>
              </w:rPr>
            </w:r>
          </w:p>
        </w:tc>
        <w:tc>
          <w:tcPr>
            <w:tcBorders/>
            <w:tcW w:w="4807" w:type="dxa"/>
            <w:vAlign w:val="center"/>
          </w:tcPr>
          <w:p w14:paraId="7E708754" w14:textId="77777777">
            <w:pPr>
              <w:pBdr/>
              <w:spacing/>
              <w:ind/>
              <w:rPr>
                <w:rFonts w:ascii="Times New Roman" w:hAnsi="Times New Roman" w:cs="Times New Roman"/>
              </w:rPr>
            </w:pPr>
            <w:r>
              <w:rPr>
                <w:rFonts w:ascii="Times New Roman" w:hAnsi="Times New Roman" w:cs="Times New Roman"/>
              </w:rPr>
              <w:t xml:space="preserve">Пружају довољно могућности ученицима за поправљање оцена.</w:t>
            </w:r>
            <w:r>
              <w:rPr>
                <w:rFonts w:ascii="Times New Roman" w:hAnsi="Times New Roman" w:cs="Times New Roman"/>
              </w:rPr>
            </w:r>
          </w:p>
        </w:tc>
        <w:tc>
          <w:tcPr>
            <w:tcBorders/>
            <w:tcW w:w="2184" w:type="dxa"/>
            <w:vAlign w:val="center"/>
          </w:tcPr>
          <w:p w14:paraId="3E048F5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79,59%</w:t>
            </w:r>
            <w:r>
              <w:rPr>
                <w:rFonts w:ascii="Times New Roman" w:hAnsi="Times New Roman" w:cs="Times New Roman"/>
                <w:b/>
                <w:sz w:val="20"/>
                <w:szCs w:val="20"/>
              </w:rPr>
            </w:r>
          </w:p>
        </w:tc>
        <w:tc>
          <w:tcPr>
            <w:tcBorders/>
            <w:tcW w:w="2052" w:type="dxa"/>
            <w:vAlign w:val="center"/>
          </w:tcPr>
          <w:p w14:paraId="4FFCA15A"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20,41%</w:t>
            </w:r>
            <w:r>
              <w:rPr>
                <w:rFonts w:ascii="Times New Roman" w:hAnsi="Times New Roman" w:cs="Times New Roman"/>
                <w:b/>
                <w:sz w:val="20"/>
                <w:szCs w:val="20"/>
              </w:rPr>
            </w:r>
          </w:p>
        </w:tc>
        <w:tc>
          <w:tcPr>
            <w:tcBorders/>
            <w:tcW w:w="1905" w:type="dxa"/>
            <w:vAlign w:val="center"/>
          </w:tcPr>
          <w:p w14:paraId="29C6C6E0"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c>
          <w:tcPr>
            <w:tcBorders/>
            <w:tcW w:w="1876" w:type="dxa"/>
            <w:vAlign w:val="center"/>
          </w:tcPr>
          <w:p w14:paraId="49C8364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r>
      <w:tr>
        <w:trPr>
          <w:cantSplit/>
          <w:trHeight w:val="567"/>
          <w:tblHeader/>
        </w:trPr>
        <w:tc>
          <w:tcPr>
            <w:tcBorders/>
            <w:tcW w:w="454" w:type="dxa"/>
            <w:vAlign w:val="center"/>
          </w:tcPr>
          <w:p w14:paraId="14DC7303"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26</w:t>
            </w:r>
            <w:r>
              <w:rPr>
                <w:rFonts w:ascii="Times New Roman" w:hAnsi="Times New Roman" w:cs="Times New Roman"/>
                <w:sz w:val="20"/>
                <w:szCs w:val="20"/>
              </w:rPr>
            </w:r>
          </w:p>
        </w:tc>
        <w:tc>
          <w:tcPr>
            <w:tcBorders/>
            <w:tcW w:w="4807" w:type="dxa"/>
            <w:vAlign w:val="center"/>
          </w:tcPr>
          <w:p w14:paraId="6834F32F" w14:textId="77777777">
            <w:pPr>
              <w:pBdr/>
              <w:spacing/>
              <w:ind/>
              <w:rPr>
                <w:rFonts w:ascii="Times New Roman" w:hAnsi="Times New Roman" w:cs="Times New Roman"/>
              </w:rPr>
            </w:pPr>
            <w:r>
              <w:rPr>
                <w:rFonts w:ascii="Times New Roman" w:hAnsi="Times New Roman" w:cs="Times New Roman"/>
              </w:rPr>
              <w:t xml:space="preserve">Подстичу ученике да сами процењују сопствени рад и резултате.</w:t>
            </w:r>
            <w:r>
              <w:rPr>
                <w:rFonts w:ascii="Times New Roman" w:hAnsi="Times New Roman" w:cs="Times New Roman"/>
              </w:rPr>
            </w:r>
          </w:p>
        </w:tc>
        <w:tc>
          <w:tcPr>
            <w:tcBorders/>
            <w:tcW w:w="2184" w:type="dxa"/>
            <w:vAlign w:val="center"/>
          </w:tcPr>
          <w:p w14:paraId="52623BA6"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53,06%</w:t>
            </w:r>
            <w:r>
              <w:rPr>
                <w:rFonts w:ascii="Times New Roman" w:hAnsi="Times New Roman" w:cs="Times New Roman"/>
                <w:b/>
                <w:sz w:val="20"/>
                <w:szCs w:val="20"/>
              </w:rPr>
            </w:r>
          </w:p>
        </w:tc>
        <w:tc>
          <w:tcPr>
            <w:tcBorders/>
            <w:tcW w:w="2052" w:type="dxa"/>
            <w:vAlign w:val="center"/>
          </w:tcPr>
          <w:p w14:paraId="1D972686"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32,65%</w:t>
            </w:r>
            <w:r>
              <w:rPr>
                <w:rFonts w:ascii="Times New Roman" w:hAnsi="Times New Roman" w:cs="Times New Roman"/>
                <w:b/>
                <w:sz w:val="20"/>
                <w:szCs w:val="20"/>
              </w:rPr>
            </w:r>
          </w:p>
        </w:tc>
        <w:tc>
          <w:tcPr>
            <w:tcBorders/>
            <w:tcW w:w="1905" w:type="dxa"/>
            <w:vAlign w:val="center"/>
          </w:tcPr>
          <w:p w14:paraId="4AADA6A4"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c>
          <w:tcPr>
            <w:tcBorders/>
            <w:tcW w:w="1876" w:type="dxa"/>
            <w:vAlign w:val="center"/>
          </w:tcPr>
          <w:p w14:paraId="02DEB1C1"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10,20%</w:t>
            </w:r>
            <w:r>
              <w:rPr>
                <w:rFonts w:ascii="Times New Roman" w:hAnsi="Times New Roman" w:cs="Times New Roman"/>
                <w:b/>
                <w:sz w:val="20"/>
                <w:szCs w:val="20"/>
              </w:rPr>
            </w:r>
          </w:p>
        </w:tc>
      </w:tr>
      <w:tr>
        <w:trPr>
          <w:cantSplit/>
          <w:trHeight w:val="567"/>
          <w:tblHeader/>
        </w:trPr>
        <w:tc>
          <w:tcPr>
            <w:tcBorders/>
            <w:tcW w:w="454" w:type="dxa"/>
            <w:vAlign w:val="center"/>
          </w:tcPr>
          <w:p w14:paraId="616D56FE"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27</w:t>
            </w:r>
            <w:r>
              <w:rPr>
                <w:rFonts w:ascii="Times New Roman" w:hAnsi="Times New Roman" w:cs="Times New Roman"/>
                <w:sz w:val="20"/>
                <w:szCs w:val="20"/>
              </w:rPr>
            </w:r>
          </w:p>
        </w:tc>
        <w:tc>
          <w:tcPr>
            <w:tcBorders/>
            <w:tcW w:w="4807" w:type="dxa"/>
            <w:vAlign w:val="center"/>
          </w:tcPr>
          <w:p w14:paraId="3AAF2989" w14:textId="77777777">
            <w:pPr>
              <w:pBdr/>
              <w:spacing/>
              <w:ind/>
              <w:rPr>
                <w:rFonts w:ascii="Times New Roman" w:hAnsi="Times New Roman" w:cs="Times New Roman"/>
              </w:rPr>
            </w:pPr>
            <w:r>
              <w:rPr>
                <w:rFonts w:ascii="Times New Roman" w:hAnsi="Times New Roman" w:cs="Times New Roman"/>
              </w:rPr>
              <w:t xml:space="preserve">Помажу ученицима да разумеју шта треба да научи.</w:t>
            </w:r>
            <w:r>
              <w:rPr>
                <w:rFonts w:ascii="Times New Roman" w:hAnsi="Times New Roman" w:cs="Times New Roman"/>
              </w:rPr>
            </w:r>
          </w:p>
        </w:tc>
        <w:tc>
          <w:tcPr>
            <w:tcBorders/>
            <w:tcW w:w="2184" w:type="dxa"/>
            <w:vAlign w:val="center"/>
          </w:tcPr>
          <w:p w14:paraId="6CD94FBF"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71,43%</w:t>
            </w:r>
            <w:r>
              <w:rPr>
                <w:rFonts w:ascii="Times New Roman" w:hAnsi="Times New Roman" w:cs="Times New Roman"/>
                <w:b/>
                <w:sz w:val="20"/>
                <w:szCs w:val="20"/>
              </w:rPr>
            </w:r>
          </w:p>
        </w:tc>
        <w:tc>
          <w:tcPr>
            <w:tcBorders/>
            <w:tcW w:w="2052" w:type="dxa"/>
            <w:vAlign w:val="center"/>
          </w:tcPr>
          <w:p w14:paraId="67D55090"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24,49%</w:t>
            </w:r>
            <w:r>
              <w:rPr>
                <w:rFonts w:ascii="Times New Roman" w:hAnsi="Times New Roman" w:cs="Times New Roman"/>
                <w:b/>
                <w:sz w:val="20"/>
                <w:szCs w:val="20"/>
              </w:rPr>
            </w:r>
          </w:p>
        </w:tc>
        <w:tc>
          <w:tcPr>
            <w:tcBorders/>
            <w:tcW w:w="1905" w:type="dxa"/>
            <w:vAlign w:val="center"/>
          </w:tcPr>
          <w:p w14:paraId="7D80A004"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c>
          <w:tcPr>
            <w:tcBorders/>
            <w:tcW w:w="1876" w:type="dxa"/>
            <w:vAlign w:val="center"/>
          </w:tcPr>
          <w:p w14:paraId="4A87B56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r>
      <w:tr>
        <w:trPr>
          <w:cantSplit/>
          <w:trHeight w:val="567"/>
          <w:tblHeader/>
        </w:trPr>
        <w:tc>
          <w:tcPr>
            <w:tcBorders/>
            <w:tcW w:w="454" w:type="dxa"/>
            <w:vAlign w:val="center"/>
          </w:tcPr>
          <w:p w14:paraId="4D2685C1"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28</w:t>
            </w:r>
            <w:r>
              <w:rPr>
                <w:rFonts w:ascii="Times New Roman" w:hAnsi="Times New Roman" w:cs="Times New Roman"/>
                <w:sz w:val="20"/>
                <w:szCs w:val="20"/>
              </w:rPr>
            </w:r>
          </w:p>
        </w:tc>
        <w:tc>
          <w:tcPr>
            <w:tcBorders/>
            <w:tcW w:w="4807" w:type="dxa"/>
            <w:vAlign w:val="center"/>
          </w:tcPr>
          <w:p w14:paraId="59E6141B" w14:textId="77777777">
            <w:pPr>
              <w:pBdr/>
              <w:spacing/>
              <w:ind/>
              <w:rPr>
                <w:rFonts w:ascii="Times New Roman" w:hAnsi="Times New Roman" w:cs="Times New Roman"/>
              </w:rPr>
            </w:pPr>
            <w:r>
              <w:rPr>
                <w:rFonts w:ascii="Times New Roman" w:hAnsi="Times New Roman" w:cs="Times New Roman"/>
              </w:rPr>
              <w:t xml:space="preserve">Подстичу ученике и помажу им да начин учења градива прилагоде сопственом стилу учења.</w:t>
            </w:r>
            <w:r>
              <w:rPr>
                <w:rFonts w:ascii="Times New Roman" w:hAnsi="Times New Roman" w:cs="Times New Roman"/>
              </w:rPr>
            </w:r>
          </w:p>
        </w:tc>
        <w:tc>
          <w:tcPr>
            <w:tcBorders/>
            <w:tcW w:w="2184" w:type="dxa"/>
            <w:vAlign w:val="center"/>
          </w:tcPr>
          <w:p w14:paraId="6A9E2539"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46,94%</w:t>
            </w:r>
            <w:r>
              <w:rPr>
                <w:rFonts w:ascii="Times New Roman" w:hAnsi="Times New Roman" w:cs="Times New Roman"/>
                <w:b/>
                <w:sz w:val="20"/>
                <w:szCs w:val="20"/>
              </w:rPr>
            </w:r>
          </w:p>
        </w:tc>
        <w:tc>
          <w:tcPr>
            <w:tcBorders/>
            <w:tcW w:w="2052" w:type="dxa"/>
            <w:vAlign w:val="center"/>
          </w:tcPr>
          <w:p w14:paraId="5006FE9B"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30,61%</w:t>
            </w:r>
            <w:r>
              <w:rPr>
                <w:rFonts w:ascii="Times New Roman" w:hAnsi="Times New Roman" w:cs="Times New Roman"/>
                <w:b/>
                <w:sz w:val="20"/>
                <w:szCs w:val="20"/>
              </w:rPr>
            </w:r>
          </w:p>
        </w:tc>
        <w:tc>
          <w:tcPr>
            <w:tcBorders/>
            <w:tcW w:w="1905" w:type="dxa"/>
            <w:vAlign w:val="center"/>
          </w:tcPr>
          <w:p w14:paraId="376266A9"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12,24%</w:t>
            </w:r>
            <w:r>
              <w:rPr>
                <w:rFonts w:ascii="Times New Roman" w:hAnsi="Times New Roman" w:cs="Times New Roman"/>
                <w:b/>
                <w:sz w:val="20"/>
                <w:szCs w:val="20"/>
              </w:rPr>
            </w:r>
          </w:p>
        </w:tc>
        <w:tc>
          <w:tcPr>
            <w:tcBorders/>
            <w:tcW w:w="1876" w:type="dxa"/>
            <w:vAlign w:val="center"/>
          </w:tcPr>
          <w:p w14:paraId="55093FE1"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12,24%</w:t>
            </w:r>
            <w:r>
              <w:rPr>
                <w:rFonts w:ascii="Times New Roman" w:hAnsi="Times New Roman" w:cs="Times New Roman"/>
                <w:b/>
                <w:sz w:val="20"/>
                <w:szCs w:val="20"/>
              </w:rPr>
            </w:r>
          </w:p>
        </w:tc>
      </w:tr>
      <w:tr>
        <w:trPr>
          <w:cantSplit/>
          <w:trHeight w:val="567"/>
          <w:tblHeader/>
        </w:trPr>
        <w:tc>
          <w:tcPr>
            <w:tcBorders/>
            <w:tcW w:w="454" w:type="dxa"/>
            <w:vAlign w:val="center"/>
          </w:tcPr>
          <w:p w14:paraId="7DA10033"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29</w:t>
            </w:r>
            <w:r>
              <w:rPr>
                <w:rFonts w:ascii="Times New Roman" w:hAnsi="Times New Roman" w:cs="Times New Roman"/>
                <w:sz w:val="20"/>
                <w:szCs w:val="20"/>
              </w:rPr>
            </w:r>
          </w:p>
        </w:tc>
        <w:tc>
          <w:tcPr>
            <w:tcBorders/>
            <w:tcW w:w="4807" w:type="dxa"/>
            <w:vAlign w:val="center"/>
          </w:tcPr>
          <w:p w14:paraId="2491B058" w14:textId="77777777">
            <w:pPr>
              <w:pBdr/>
              <w:spacing/>
              <w:ind/>
              <w:rPr>
                <w:rFonts w:ascii="Times New Roman" w:hAnsi="Times New Roman" w:cs="Times New Roman"/>
              </w:rPr>
            </w:pPr>
            <w:r>
              <w:rPr>
                <w:rFonts w:ascii="Times New Roman" w:hAnsi="Times New Roman" w:cs="Times New Roman"/>
              </w:rPr>
              <w:t xml:space="preserve">Помажу ученицима да сами постављају циљеве и направе план учења.</w:t>
            </w:r>
            <w:r>
              <w:rPr>
                <w:rFonts w:ascii="Times New Roman" w:hAnsi="Times New Roman" w:cs="Times New Roman"/>
              </w:rPr>
            </w:r>
          </w:p>
        </w:tc>
        <w:tc>
          <w:tcPr>
            <w:tcBorders/>
            <w:tcW w:w="2184" w:type="dxa"/>
            <w:vAlign w:val="center"/>
          </w:tcPr>
          <w:p w14:paraId="0426F7B7"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44,90%</w:t>
            </w:r>
            <w:r>
              <w:rPr>
                <w:rFonts w:ascii="Times New Roman" w:hAnsi="Times New Roman" w:cs="Times New Roman"/>
                <w:b/>
                <w:sz w:val="20"/>
                <w:szCs w:val="20"/>
              </w:rPr>
            </w:r>
          </w:p>
        </w:tc>
        <w:tc>
          <w:tcPr>
            <w:tcBorders/>
            <w:tcW w:w="2052" w:type="dxa"/>
            <w:vAlign w:val="center"/>
          </w:tcPr>
          <w:p w14:paraId="65F9CF7D"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20,41%</w:t>
            </w:r>
            <w:r>
              <w:rPr>
                <w:rFonts w:ascii="Times New Roman" w:hAnsi="Times New Roman" w:cs="Times New Roman"/>
                <w:b/>
                <w:sz w:val="20"/>
                <w:szCs w:val="20"/>
              </w:rPr>
            </w:r>
          </w:p>
        </w:tc>
        <w:tc>
          <w:tcPr>
            <w:tcBorders/>
            <w:tcW w:w="1905" w:type="dxa"/>
            <w:vAlign w:val="center"/>
          </w:tcPr>
          <w:p w14:paraId="3B99EE77"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10,20%</w:t>
            </w:r>
            <w:r>
              <w:rPr>
                <w:rFonts w:ascii="Times New Roman" w:hAnsi="Times New Roman" w:cs="Times New Roman"/>
                <w:b/>
                <w:sz w:val="20"/>
                <w:szCs w:val="20"/>
              </w:rPr>
            </w:r>
          </w:p>
        </w:tc>
        <w:tc>
          <w:tcPr>
            <w:tcBorders/>
            <w:tcW w:w="1876" w:type="dxa"/>
            <w:vAlign w:val="center"/>
          </w:tcPr>
          <w:p w14:paraId="1B5E0EF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24,49%</w:t>
            </w:r>
            <w:r>
              <w:rPr>
                <w:rFonts w:ascii="Times New Roman" w:hAnsi="Times New Roman" w:cs="Times New Roman"/>
                <w:b/>
                <w:sz w:val="20"/>
                <w:szCs w:val="20"/>
              </w:rPr>
            </w:r>
          </w:p>
        </w:tc>
      </w:tr>
      <w:tr>
        <w:trPr>
          <w:cantSplit/>
          <w:trHeight w:val="567"/>
          <w:tblHeader/>
        </w:trPr>
        <w:tc>
          <w:tcPr>
            <w:tcBorders/>
            <w:tcW w:w="454" w:type="dxa"/>
            <w:vAlign w:val="center"/>
          </w:tcPr>
          <w:p w14:paraId="4367EC43"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30</w:t>
            </w:r>
            <w:r>
              <w:rPr>
                <w:rFonts w:ascii="Times New Roman" w:hAnsi="Times New Roman" w:cs="Times New Roman"/>
                <w:sz w:val="20"/>
                <w:szCs w:val="20"/>
              </w:rPr>
            </w:r>
          </w:p>
        </w:tc>
        <w:tc>
          <w:tcPr>
            <w:tcBorders/>
            <w:tcW w:w="4807" w:type="dxa"/>
            <w:vAlign w:val="center"/>
          </w:tcPr>
          <w:p w14:paraId="04DF9924" w14:textId="77777777">
            <w:pPr>
              <w:pBdr/>
              <w:spacing/>
              <w:ind/>
              <w:rPr>
                <w:rFonts w:ascii="Times New Roman" w:hAnsi="Times New Roman" w:cs="Times New Roman"/>
              </w:rPr>
            </w:pPr>
            <w:r>
              <w:rPr>
                <w:rFonts w:ascii="Times New Roman" w:hAnsi="Times New Roman" w:cs="Times New Roman"/>
              </w:rPr>
              <w:t xml:space="preserve">Уважавају и подржавају ученике.</w:t>
            </w:r>
            <w:r>
              <w:rPr>
                <w:rFonts w:ascii="Times New Roman" w:hAnsi="Times New Roman" w:cs="Times New Roman"/>
              </w:rPr>
            </w:r>
          </w:p>
        </w:tc>
        <w:tc>
          <w:tcPr>
            <w:tcBorders/>
            <w:tcW w:w="2184" w:type="dxa"/>
            <w:vAlign w:val="center"/>
          </w:tcPr>
          <w:p w14:paraId="1102B98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63,27%</w:t>
            </w:r>
            <w:r>
              <w:rPr>
                <w:rFonts w:ascii="Times New Roman" w:hAnsi="Times New Roman" w:cs="Times New Roman"/>
                <w:b/>
                <w:sz w:val="20"/>
                <w:szCs w:val="20"/>
              </w:rPr>
            </w:r>
          </w:p>
        </w:tc>
        <w:tc>
          <w:tcPr>
            <w:tcBorders/>
            <w:tcW w:w="2052" w:type="dxa"/>
            <w:vAlign w:val="center"/>
          </w:tcPr>
          <w:p w14:paraId="3094DD91"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30,61%</w:t>
            </w:r>
            <w:r>
              <w:rPr>
                <w:rFonts w:ascii="Times New Roman" w:hAnsi="Times New Roman" w:cs="Times New Roman"/>
                <w:b/>
                <w:sz w:val="20"/>
                <w:szCs w:val="20"/>
              </w:rPr>
            </w:r>
          </w:p>
        </w:tc>
        <w:tc>
          <w:tcPr>
            <w:tcBorders/>
            <w:tcW w:w="1905" w:type="dxa"/>
            <w:vAlign w:val="center"/>
          </w:tcPr>
          <w:p w14:paraId="5A04D5DF"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c>
          <w:tcPr>
            <w:tcBorders/>
            <w:tcW w:w="1876" w:type="dxa"/>
            <w:vAlign w:val="center"/>
          </w:tcPr>
          <w:p w14:paraId="068DAFD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r>
      <w:tr>
        <w:trPr>
          <w:cantSplit/>
          <w:trHeight w:val="567"/>
          <w:tblHeader/>
        </w:trPr>
        <w:tc>
          <w:tcPr>
            <w:tcBorders/>
            <w:tcW w:w="454" w:type="dxa"/>
            <w:vAlign w:val="center"/>
          </w:tcPr>
          <w:p w14:paraId="58B8BA7F"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31</w:t>
            </w:r>
            <w:r>
              <w:rPr>
                <w:rFonts w:ascii="Times New Roman" w:hAnsi="Times New Roman" w:cs="Times New Roman"/>
                <w:sz w:val="20"/>
                <w:szCs w:val="20"/>
              </w:rPr>
            </w:r>
          </w:p>
        </w:tc>
        <w:tc>
          <w:tcPr>
            <w:tcBorders/>
            <w:tcW w:w="4807" w:type="dxa"/>
            <w:vAlign w:val="center"/>
          </w:tcPr>
          <w:p w14:paraId="41D773D3" w14:textId="77777777">
            <w:pPr>
              <w:pBdr/>
              <w:spacing/>
              <w:ind/>
              <w:rPr>
                <w:rFonts w:ascii="Times New Roman" w:hAnsi="Times New Roman" w:cs="Times New Roman"/>
              </w:rPr>
            </w:pPr>
            <w:r>
              <w:rPr>
                <w:rFonts w:ascii="Times New Roman" w:hAnsi="Times New Roman" w:cs="Times New Roman"/>
              </w:rPr>
              <w:t xml:space="preserve">Охрабрују, подстичу и похваљују ученике, креирају ситуације у којима сваки ученик остварује успех.</w:t>
            </w:r>
            <w:r>
              <w:rPr>
                <w:rFonts w:ascii="Times New Roman" w:hAnsi="Times New Roman" w:cs="Times New Roman"/>
              </w:rPr>
            </w:r>
          </w:p>
        </w:tc>
        <w:tc>
          <w:tcPr>
            <w:tcBorders/>
            <w:tcW w:w="2184" w:type="dxa"/>
            <w:vAlign w:val="center"/>
          </w:tcPr>
          <w:p w14:paraId="01834FC1"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67,35%</w:t>
            </w:r>
            <w:r>
              <w:rPr>
                <w:rFonts w:ascii="Times New Roman" w:hAnsi="Times New Roman" w:cs="Times New Roman"/>
                <w:b/>
                <w:sz w:val="20"/>
                <w:szCs w:val="20"/>
              </w:rPr>
            </w:r>
          </w:p>
        </w:tc>
        <w:tc>
          <w:tcPr>
            <w:tcBorders/>
            <w:tcW w:w="2052" w:type="dxa"/>
            <w:vAlign w:val="center"/>
          </w:tcPr>
          <w:p w14:paraId="25975A62"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28,57%</w:t>
            </w:r>
            <w:r>
              <w:rPr>
                <w:rFonts w:ascii="Times New Roman" w:hAnsi="Times New Roman" w:cs="Times New Roman"/>
                <w:b/>
                <w:sz w:val="20"/>
                <w:szCs w:val="20"/>
              </w:rPr>
            </w:r>
          </w:p>
        </w:tc>
        <w:tc>
          <w:tcPr>
            <w:tcBorders/>
            <w:tcW w:w="1905" w:type="dxa"/>
            <w:vAlign w:val="center"/>
          </w:tcPr>
          <w:p w14:paraId="3A732F14"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c>
          <w:tcPr>
            <w:tcBorders/>
            <w:tcW w:w="1876" w:type="dxa"/>
            <w:vAlign w:val="center"/>
          </w:tcPr>
          <w:p w14:paraId="6FE1F08F"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4,08%</w:t>
            </w:r>
            <w:r>
              <w:rPr>
                <w:rFonts w:ascii="Times New Roman" w:hAnsi="Times New Roman" w:cs="Times New Roman"/>
                <w:b/>
                <w:sz w:val="20"/>
                <w:szCs w:val="20"/>
              </w:rPr>
            </w:r>
          </w:p>
        </w:tc>
      </w:tr>
      <w:tr>
        <w:trPr>
          <w:cantSplit/>
          <w:trHeight w:val="552"/>
          <w:tblHeader/>
        </w:trPr>
        <w:tc>
          <w:tcPr>
            <w:tcBorders/>
            <w:tcW w:w="454" w:type="dxa"/>
            <w:vAlign w:val="center"/>
          </w:tcPr>
          <w:p w14:paraId="4A0AE981"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32</w:t>
            </w:r>
            <w:r>
              <w:rPr>
                <w:rFonts w:ascii="Times New Roman" w:hAnsi="Times New Roman" w:cs="Times New Roman"/>
                <w:sz w:val="20"/>
                <w:szCs w:val="20"/>
              </w:rPr>
            </w:r>
          </w:p>
        </w:tc>
        <w:tc>
          <w:tcPr>
            <w:tcBorders/>
            <w:tcW w:w="4807" w:type="dxa"/>
            <w:vAlign w:val="center"/>
          </w:tcPr>
          <w:p w14:paraId="1FACC924" w14:textId="77777777">
            <w:pPr>
              <w:pBdr/>
              <w:spacing/>
              <w:ind/>
              <w:rPr>
                <w:rFonts w:ascii="Times New Roman" w:hAnsi="Times New Roman" w:cs="Times New Roman"/>
              </w:rPr>
            </w:pPr>
            <w:r>
              <w:rPr>
                <w:rFonts w:ascii="Times New Roman" w:hAnsi="Times New Roman" w:cs="Times New Roman"/>
              </w:rPr>
              <w:t xml:space="preserve">Показују брижност и заинтересованост за ученика.</w:t>
            </w:r>
            <w:r>
              <w:rPr>
                <w:rFonts w:ascii="Times New Roman" w:hAnsi="Times New Roman" w:cs="Times New Roman"/>
              </w:rPr>
            </w:r>
          </w:p>
        </w:tc>
        <w:tc>
          <w:tcPr>
            <w:tcBorders/>
            <w:tcW w:w="2184" w:type="dxa"/>
            <w:vAlign w:val="center"/>
          </w:tcPr>
          <w:p w14:paraId="42AD244C"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67,35%</w:t>
            </w:r>
            <w:r>
              <w:rPr>
                <w:rFonts w:ascii="Times New Roman" w:hAnsi="Times New Roman" w:cs="Times New Roman"/>
                <w:b/>
                <w:sz w:val="20"/>
                <w:szCs w:val="20"/>
              </w:rPr>
            </w:r>
          </w:p>
        </w:tc>
        <w:tc>
          <w:tcPr>
            <w:tcBorders/>
            <w:tcW w:w="2052" w:type="dxa"/>
            <w:vAlign w:val="center"/>
          </w:tcPr>
          <w:p w14:paraId="0756569F"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26,53%</w:t>
            </w:r>
            <w:r>
              <w:rPr>
                <w:rFonts w:ascii="Times New Roman" w:hAnsi="Times New Roman" w:cs="Times New Roman"/>
                <w:b/>
                <w:sz w:val="20"/>
                <w:szCs w:val="20"/>
              </w:rPr>
            </w:r>
          </w:p>
        </w:tc>
        <w:tc>
          <w:tcPr>
            <w:tcBorders/>
            <w:tcW w:w="1905" w:type="dxa"/>
            <w:vAlign w:val="center"/>
          </w:tcPr>
          <w:p w14:paraId="1645D187"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c>
          <w:tcPr>
            <w:tcBorders/>
            <w:tcW w:w="1876" w:type="dxa"/>
            <w:vAlign w:val="center"/>
          </w:tcPr>
          <w:p w14:paraId="0F83F1A0"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tc>
      </w:tr>
      <w:tr>
        <w:trPr>
          <w:cantSplit/>
          <w:trHeight w:val="552"/>
          <w:tblHeader/>
        </w:trPr>
        <w:tc>
          <w:tcPr>
            <w:tcBorders/>
            <w:tcW w:w="454" w:type="dxa"/>
            <w:vAlign w:val="center"/>
          </w:tcPr>
          <w:p w14:paraId="51CC1F0B" w14:textId="77777777">
            <w:pPr>
              <w:pBdr/>
              <w:spacing/>
              <w:ind/>
              <w:rPr>
                <w:rFonts w:ascii="Times New Roman" w:hAnsi="Times New Roman" w:cs="Times New Roman"/>
                <w:sz w:val="20"/>
                <w:szCs w:val="20"/>
              </w:rPr>
            </w:pPr>
            <w:r>
              <w:rPr>
                <w:rFonts w:ascii="Times New Roman" w:hAnsi="Times New Roman" w:cs="Times New Roman"/>
                <w:sz w:val="20"/>
                <w:szCs w:val="20"/>
              </w:rPr>
              <w:t xml:space="preserve">33</w:t>
            </w:r>
            <w:r>
              <w:rPr>
                <w:rFonts w:ascii="Times New Roman" w:hAnsi="Times New Roman" w:cs="Times New Roman"/>
                <w:sz w:val="20"/>
                <w:szCs w:val="20"/>
              </w:rPr>
            </w:r>
          </w:p>
        </w:tc>
        <w:tc>
          <w:tcPr>
            <w:tcBorders/>
            <w:tcW w:w="4807" w:type="dxa"/>
            <w:vAlign w:val="center"/>
          </w:tcPr>
          <w:p w14:paraId="1ECFD904" w14:textId="77777777">
            <w:pPr>
              <w:pBdr/>
              <w:spacing/>
              <w:ind/>
              <w:rPr>
                <w:rFonts w:ascii="Times New Roman" w:hAnsi="Times New Roman" w:cs="Times New Roman"/>
              </w:rPr>
            </w:pPr>
            <w:r>
              <w:rPr>
                <w:rFonts w:ascii="Times New Roman" w:hAnsi="Times New Roman" w:cs="Times New Roman"/>
              </w:rPr>
              <w:t xml:space="preserve">На прихватљив и конструктиван начин решавају све конфликтне ситуације у учионици/школи.</w:t>
            </w:r>
            <w:r>
              <w:rPr>
                <w:rFonts w:ascii="Times New Roman" w:hAnsi="Times New Roman" w:cs="Times New Roman"/>
              </w:rPr>
            </w:r>
          </w:p>
        </w:tc>
        <w:tc>
          <w:tcPr>
            <w:tcBorders/>
            <w:tcW w:w="2184" w:type="dxa"/>
            <w:vAlign w:val="center"/>
          </w:tcPr>
          <w:p w14:paraId="26C53723"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65,31%</w:t>
            </w:r>
            <w:r>
              <w:rPr>
                <w:rFonts w:ascii="Times New Roman" w:hAnsi="Times New Roman" w:cs="Times New Roman"/>
                <w:b/>
                <w:sz w:val="20"/>
                <w:szCs w:val="20"/>
              </w:rPr>
            </w:r>
          </w:p>
        </w:tc>
        <w:tc>
          <w:tcPr>
            <w:tcBorders/>
            <w:tcW w:w="2052" w:type="dxa"/>
            <w:vAlign w:val="center"/>
          </w:tcPr>
          <w:p w14:paraId="76E0F488"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18,37%</w:t>
            </w:r>
            <w:r>
              <w:rPr>
                <w:rFonts w:ascii="Times New Roman" w:hAnsi="Times New Roman" w:cs="Times New Roman"/>
                <w:b/>
                <w:sz w:val="20"/>
                <w:szCs w:val="20"/>
              </w:rPr>
            </w:r>
          </w:p>
        </w:tc>
        <w:tc>
          <w:tcPr>
            <w:tcBorders/>
            <w:tcW w:w="1905" w:type="dxa"/>
            <w:vAlign w:val="center"/>
          </w:tcPr>
          <w:p w14:paraId="2F11F5CD"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6,12%</w:t>
            </w:r>
            <w:r>
              <w:rPr>
                <w:rFonts w:ascii="Times New Roman" w:hAnsi="Times New Roman" w:cs="Times New Roman"/>
                <w:b/>
                <w:sz w:val="20"/>
                <w:szCs w:val="20"/>
              </w:rPr>
            </w:r>
          </w:p>
        </w:tc>
        <w:tc>
          <w:tcPr>
            <w:tcBorders/>
            <w:tcW w:w="1876" w:type="dxa"/>
            <w:vAlign w:val="center"/>
          </w:tcPr>
          <w:p w14:paraId="5F0F7EA1" w14:textId="77777777">
            <w:pPr>
              <w:pBdr/>
              <w:spacing/>
              <w:ind w:right="113" w:left="113"/>
              <w:jc w:val="center"/>
              <w:rPr>
                <w:rFonts w:ascii="Times New Roman" w:hAnsi="Times New Roman" w:cs="Times New Roman"/>
                <w:b/>
                <w:sz w:val="20"/>
                <w:szCs w:val="20"/>
              </w:rPr>
            </w:pPr>
            <w:r>
              <w:rPr>
                <w:rFonts w:ascii="Times New Roman" w:hAnsi="Times New Roman" w:cs="Times New Roman"/>
                <w:b/>
                <w:sz w:val="20"/>
                <w:szCs w:val="20"/>
              </w:rPr>
              <w:t xml:space="preserve">10,20%</w:t>
            </w:r>
            <w:r>
              <w:rPr>
                <w:rFonts w:ascii="Times New Roman" w:hAnsi="Times New Roman" w:cs="Times New Roman"/>
                <w:b/>
                <w:sz w:val="20"/>
                <w:szCs w:val="20"/>
              </w:rPr>
            </w:r>
          </w:p>
        </w:tc>
      </w:tr>
    </w:tbl>
    <w:p w14:paraId="0D971CDE" w14:textId="77777777">
      <w:pPr>
        <w:pBdr/>
        <w:spacing w:after="0" w:line="240" w:lineRule="auto"/>
        <w:ind/>
        <w:jc w:val="center"/>
        <w:rPr>
          <w:rFonts w:ascii="Times New Roman" w:hAnsi="Times New Roman" w:cs="Times New Roman"/>
          <w:b/>
        </w:rPr>
      </w:pPr>
      <w:r>
        <w:rPr>
          <w:rFonts w:ascii="Times New Roman" w:hAnsi="Times New Roman" w:cs="Times New Roman"/>
          <w:b/>
        </w:rPr>
      </w:r>
      <w:r>
        <w:rPr>
          <w:rFonts w:ascii="Times New Roman" w:hAnsi="Times New Roman" w:cs="Times New Roman"/>
          <w:b/>
        </w:rPr>
      </w:r>
    </w:p>
    <w:p w14:paraId="793B2445" w14:textId="77777777">
      <w:pPr>
        <w:pBdr/>
        <w:spacing w:after="0" w:line="240" w:lineRule="auto"/>
        <w:ind/>
        <w:jc w:val="both"/>
        <w:rPr>
          <w:rFonts w:ascii="Times New Roman" w:hAnsi="Times New Roman" w:cs="Times New Roman"/>
          <w:b/>
        </w:rPr>
      </w:pPr>
      <w:r>
        <w:rPr>
          <w:rFonts w:ascii="Times New Roman" w:hAnsi="Times New Roman" w:cs="Times New Roman"/>
          <w:b/>
        </w:rPr>
      </w:r>
      <w:r>
        <w:rPr>
          <w:rFonts w:ascii="Times New Roman" w:hAnsi="Times New Roman" w:cs="Times New Roman"/>
          <w:b/>
        </w:rPr>
      </w:r>
    </w:p>
    <w:p w14:paraId="63C0D12B" w14:textId="751568F9">
      <w:p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lang w:val="sr-Cyrl-RS" w:eastAsia="sr-Latn-RS"/>
          <w14:ligatures w14:val="none"/>
        </w:rPr>
        <w:t xml:space="preserve">Р</w:t>
      </w:r>
      <w:r>
        <w:rPr>
          <w:rFonts w:ascii="Times New Roman" w:hAnsi="Times New Roman" w:eastAsia="Times New Roman" w:cs="Times New Roman"/>
          <w:lang w:eastAsia="sr-Latn-RS"/>
          <w14:ligatures w14:val="none"/>
        </w:rPr>
        <w:t xml:space="preserve">езултати упитника од 33 тврдње пружају детаљан увид у квалитет наставне праксе, однос са ученицима и примену савремених дидактичких метода.</w:t>
      </w:r>
      <w:r>
        <w:rPr>
          <w:rFonts w:ascii="Times New Roman" w:hAnsi="Times New Roman" w:eastAsia="Times New Roman" w:cs="Times New Roman"/>
          <w:lang w:eastAsia="sr-Latn-RS"/>
          <w14:ligatures w14:val="none"/>
        </w:rPr>
      </w:r>
    </w:p>
    <w:p w14:paraId="48FD9078" w14:textId="77777777">
      <w:pPr>
        <w:pBdr/>
        <w:spacing w:after="100" w:afterAutospacing="1" w:before="100" w:beforeAutospacing="1" w:line="240" w:lineRule="auto"/>
        <w:ind/>
        <w:outlineLvl w:val="2"/>
        <w:rPr>
          <w:rFonts w:ascii="Times New Roman" w:hAnsi="Times New Roman" w:eastAsia="Times New Roman" w:cs="Times New Roman"/>
          <w:b/>
          <w:bCs/>
          <w:sz w:val="27"/>
          <w:szCs w:val="27"/>
          <w:lang w:val="sr-Cyrl-RS" w:eastAsia="sr-Latn-RS"/>
          <w14:ligatures w14:val="none"/>
        </w:rPr>
      </w:pPr>
      <w:r>
        <w:rPr>
          <w:rFonts w:ascii="Times New Roman" w:hAnsi="Times New Roman" w:eastAsia="Times New Roman" w:cs="Times New Roman"/>
          <w:b/>
          <w:bCs/>
          <w:sz w:val="27"/>
          <w:szCs w:val="27"/>
          <w:lang w:val="sr-Cyrl-RS" w:eastAsia="sr-Latn-RS"/>
          <w14:ligatures w14:val="none"/>
        </w:rPr>
      </w:r>
      <w:r>
        <w:rPr>
          <w:rFonts w:ascii="Times New Roman" w:hAnsi="Times New Roman" w:eastAsia="Times New Roman" w:cs="Times New Roman"/>
          <w:b/>
          <w:bCs/>
          <w:sz w:val="27"/>
          <w:szCs w:val="27"/>
          <w:lang w:val="sr-Cyrl-RS" w:eastAsia="sr-Latn-RS"/>
          <w14:ligatures w14:val="none"/>
        </w:rPr>
      </w:r>
    </w:p>
    <w:p w14:paraId="7946DCA9" w14:textId="77777777">
      <w:pPr>
        <w:pBdr/>
        <w:spacing w:after="100" w:afterAutospacing="1" w:before="100" w:beforeAutospacing="1" w:line="240" w:lineRule="auto"/>
        <w:ind/>
        <w:outlineLvl w:val="2"/>
        <w:rPr>
          <w:rFonts w:ascii="Times New Roman" w:hAnsi="Times New Roman" w:eastAsia="Times New Roman" w:cs="Times New Roman"/>
          <w:b/>
          <w:bCs/>
          <w:sz w:val="27"/>
          <w:szCs w:val="27"/>
          <w:lang w:val="sr-Cyrl-RS" w:eastAsia="sr-Latn-RS"/>
          <w14:ligatures w14:val="none"/>
        </w:rPr>
      </w:pPr>
      <w:r>
        <w:rPr>
          <w:rFonts w:ascii="Times New Roman" w:hAnsi="Times New Roman" w:eastAsia="Times New Roman" w:cs="Times New Roman"/>
          <w:b/>
          <w:bCs/>
          <w:sz w:val="27"/>
          <w:szCs w:val="27"/>
          <w:lang w:val="sr-Cyrl-RS" w:eastAsia="sr-Latn-RS"/>
          <w14:ligatures w14:val="none"/>
        </w:rPr>
      </w:r>
      <w:r>
        <w:rPr>
          <w:rFonts w:ascii="Times New Roman" w:hAnsi="Times New Roman" w:eastAsia="Times New Roman" w:cs="Times New Roman"/>
          <w:b/>
          <w:bCs/>
          <w:sz w:val="27"/>
          <w:szCs w:val="27"/>
          <w:lang w:val="sr-Cyrl-RS" w:eastAsia="sr-Latn-RS"/>
          <w14:ligatures w14:val="none"/>
        </w:rPr>
      </w:r>
    </w:p>
    <w:p w14:paraId="536859D0" w14:textId="77777777">
      <w:pPr>
        <w:pBdr/>
        <w:spacing w:after="100" w:afterAutospacing="1" w:before="100" w:beforeAutospacing="1" w:line="240" w:lineRule="auto"/>
        <w:ind/>
        <w:outlineLvl w:val="2"/>
        <w:rPr>
          <w:rFonts w:ascii="Times New Roman" w:hAnsi="Times New Roman" w:eastAsia="Times New Roman" w:cs="Times New Roman"/>
          <w:b/>
          <w:bCs/>
          <w:sz w:val="27"/>
          <w:szCs w:val="27"/>
          <w:lang w:val="sr-Cyrl-RS" w:eastAsia="sr-Latn-RS"/>
          <w14:ligatures w14:val="none"/>
        </w:rPr>
      </w:pPr>
      <w:r>
        <w:rPr>
          <w:rFonts w:ascii="Times New Roman" w:hAnsi="Times New Roman" w:eastAsia="Times New Roman" w:cs="Times New Roman"/>
          <w:b/>
          <w:bCs/>
          <w:sz w:val="27"/>
          <w:szCs w:val="27"/>
          <w:lang w:val="sr-Cyrl-RS" w:eastAsia="sr-Latn-RS"/>
          <w14:ligatures w14:val="none"/>
        </w:rPr>
      </w:r>
      <w:r>
        <w:rPr>
          <w:rFonts w:ascii="Times New Roman" w:hAnsi="Times New Roman" w:eastAsia="Times New Roman" w:cs="Times New Roman"/>
          <w:b/>
          <w:bCs/>
          <w:sz w:val="27"/>
          <w:szCs w:val="27"/>
          <w:lang w:val="sr-Cyrl-RS" w:eastAsia="sr-Latn-RS"/>
          <w14:ligatures w14:val="none"/>
        </w:rPr>
      </w:r>
    </w:p>
    <w:p w14:paraId="6B9785A8" w14:textId="2E8C3209">
      <w:pPr>
        <w:pBdr/>
        <w:spacing w:after="100" w:afterAutospacing="1" w:before="100" w:beforeAutospacing="1" w:line="240" w:lineRule="auto"/>
        <w:ind/>
        <w:jc w:val="both"/>
        <w:outlineLvl w:val="2"/>
        <w:rPr>
          <w:rFonts w:ascii="Times New Roman" w:hAnsi="Times New Roman" w:eastAsia="Times New Roman" w:cs="Times New Roman"/>
          <w:b/>
          <w:bCs/>
          <w:sz w:val="27"/>
          <w:szCs w:val="27"/>
          <w:lang w:eastAsia="sr-Latn-RS"/>
          <w14:ligatures w14:val="none"/>
        </w:rPr>
      </w:pPr>
      <w:r>
        <w:rPr>
          <w:rFonts w:ascii="Times New Roman" w:hAnsi="Times New Roman" w:eastAsia="Times New Roman" w:cs="Times New Roman"/>
          <w:b/>
          <w:bCs/>
          <w:sz w:val="27"/>
          <w:szCs w:val="27"/>
          <w:lang w:eastAsia="sr-Latn-RS"/>
          <w14:ligatures w14:val="none"/>
        </w:rPr>
        <w:t xml:space="preserve">Синтеза резултата по доменима</w:t>
      </w:r>
      <w:r>
        <w:rPr>
          <w:rFonts w:ascii="Times New Roman" w:hAnsi="Times New Roman" w:eastAsia="Times New Roman" w:cs="Times New Roman"/>
          <w:b/>
          <w:bCs/>
          <w:sz w:val="27"/>
          <w:szCs w:val="27"/>
          <w:lang w:eastAsia="sr-Latn-RS"/>
          <w14:ligatures w14:val="none"/>
        </w:rPr>
      </w:r>
    </w:p>
    <w:tbl>
      <w:tblPr>
        <w:tblW w:w="14677" w:type="dxa"/>
        <w:tblCellMar>
          <w:left w:w="15" w:type="dxa"/>
          <w:top w:w="15" w:type="dxa"/>
          <w:right w:w="15" w:type="dxa"/>
          <w:bottom w:w="15"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Spacing w:w="15" w:type="dxa"/>
        <w:tblLook w:val="04A0" w:firstRow="1" w:lastRow="0" w:firstColumn="1" w:lastColumn="0" w:noHBand="0" w:noVBand="1"/>
      </w:tblPr>
      <w:tblGrid>
        <w:gridCol w:w="3276"/>
        <w:gridCol w:w="9006"/>
        <w:gridCol w:w="2395"/>
      </w:tblGrid>
      <w:tr>
        <w:trPr>
          <w:tblCellSpacing w:w="15" w:type="dxa"/>
          <w:trHeight w:val="873"/>
          <w:tblHeader/>
        </w:trPr>
        <w:tc>
          <w:tcPr>
            <w:tcBorders/>
            <w:tcW w:w="0" w:type="auto"/>
            <w:vAlign w:val="center"/>
          </w:tcPr>
          <w:p w14:paraId="2EEF638F" w14:textId="77777777">
            <w:pPr>
              <w:pBdr/>
              <w:spacing w:after="0" w:line="240" w:lineRule="auto"/>
              <w:ind/>
              <w:jc w:val="both"/>
              <w:rPr>
                <w:rFonts w:ascii="Times New Roman" w:hAnsi="Times New Roman" w:eastAsia="Times New Roman" w:cs="Times New Roman"/>
                <w:b/>
                <w:bCs/>
                <w:lang w:eastAsia="sr-Latn-RS"/>
                <w14:ligatures w14:val="none"/>
              </w:rPr>
            </w:pPr>
            <w:r>
              <w:rPr>
                <w:rFonts w:ascii="Times New Roman" w:hAnsi="Times New Roman" w:eastAsia="Times New Roman" w:cs="Times New Roman"/>
                <w:b/>
                <w:bCs/>
                <w:lang w:eastAsia="sr-Latn-RS"/>
                <w14:ligatures w14:val="none"/>
              </w:rPr>
              <w:t xml:space="preserve">Домен наставе</w:t>
            </w:r>
            <w:r>
              <w:rPr>
                <w:rFonts w:ascii="Times New Roman" w:hAnsi="Times New Roman" w:eastAsia="Times New Roman" w:cs="Times New Roman"/>
                <w:b/>
                <w:bCs/>
                <w:lang w:eastAsia="sr-Latn-RS"/>
                <w14:ligatures w14:val="none"/>
              </w:rPr>
            </w:r>
          </w:p>
        </w:tc>
        <w:tc>
          <w:tcPr>
            <w:tcBorders/>
            <w:tcW w:w="0" w:type="auto"/>
            <w:vAlign w:val="center"/>
          </w:tcPr>
          <w:p w14:paraId="30CB4396" w14:textId="77777777">
            <w:pPr>
              <w:pBdr/>
              <w:spacing w:after="0" w:line="240" w:lineRule="auto"/>
              <w:ind/>
              <w:jc w:val="both"/>
              <w:rPr>
                <w:rFonts w:ascii="Times New Roman" w:hAnsi="Times New Roman" w:eastAsia="Times New Roman" w:cs="Times New Roman"/>
                <w:b/>
                <w:bCs/>
                <w:lang w:eastAsia="sr-Latn-RS"/>
                <w14:ligatures w14:val="none"/>
              </w:rPr>
            </w:pPr>
            <w:r>
              <w:rPr>
                <w:rFonts w:ascii="Times New Roman" w:hAnsi="Times New Roman" w:eastAsia="Times New Roman" w:cs="Times New Roman"/>
                <w:b/>
                <w:bCs/>
                <w:lang w:eastAsia="sr-Latn-RS"/>
                <w14:ligatures w14:val="none"/>
              </w:rPr>
              <w:t xml:space="preserve">Кључне карактеристике</w:t>
            </w:r>
            <w:r>
              <w:rPr>
                <w:rFonts w:ascii="Times New Roman" w:hAnsi="Times New Roman" w:eastAsia="Times New Roman" w:cs="Times New Roman"/>
                <w:b/>
                <w:bCs/>
                <w:lang w:eastAsia="sr-Latn-RS"/>
                <w14:ligatures w14:val="none"/>
              </w:rPr>
            </w:r>
          </w:p>
        </w:tc>
        <w:tc>
          <w:tcPr>
            <w:tcBorders/>
            <w:tcW w:w="0" w:type="auto"/>
            <w:vAlign w:val="center"/>
          </w:tcPr>
          <w:p w14:paraId="00EC94C8" w14:textId="77777777">
            <w:pPr>
              <w:pBdr/>
              <w:spacing w:after="0" w:line="240" w:lineRule="auto"/>
              <w:ind/>
              <w:jc w:val="both"/>
              <w:rPr>
                <w:rFonts w:ascii="Times New Roman" w:hAnsi="Times New Roman" w:eastAsia="Times New Roman" w:cs="Times New Roman"/>
                <w:b/>
                <w:bCs/>
                <w:lang w:eastAsia="sr-Latn-RS"/>
                <w14:ligatures w14:val="none"/>
              </w:rPr>
            </w:pPr>
            <w:r>
              <w:rPr>
                <w:rFonts w:ascii="Times New Roman" w:hAnsi="Times New Roman" w:eastAsia="Times New Roman" w:cs="Times New Roman"/>
                <w:b/>
                <w:bCs/>
                <w:lang w:eastAsia="sr-Latn-RS"/>
                <w14:ligatures w14:val="none"/>
              </w:rPr>
              <w:t xml:space="preserve">Просечна учесталост („Често“)</w:t>
            </w:r>
            <w:r>
              <w:rPr>
                <w:rFonts w:ascii="Times New Roman" w:hAnsi="Times New Roman" w:eastAsia="Times New Roman" w:cs="Times New Roman"/>
                <w:b/>
                <w:bCs/>
                <w:lang w:eastAsia="sr-Latn-RS"/>
                <w14:ligatures w14:val="none"/>
              </w:rPr>
            </w:r>
          </w:p>
        </w:tc>
      </w:tr>
      <w:tr>
        <w:trPr>
          <w:tblCellSpacing w:w="15" w:type="dxa"/>
          <w:trHeight w:val="586"/>
        </w:trPr>
        <w:tc>
          <w:tcPr>
            <w:tcBorders/>
            <w:tcW w:w="0" w:type="auto"/>
            <w:vAlign w:val="center"/>
          </w:tcPr>
          <w:p w14:paraId="1EC55287"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Подршка, односи и атмосфера</w:t>
            </w:r>
            <w:r>
              <w:rPr>
                <w:rFonts w:ascii="Times New Roman" w:hAnsi="Times New Roman" w:eastAsia="Times New Roman" w:cs="Times New Roman"/>
                <w:lang w:eastAsia="sr-Latn-RS"/>
                <w14:ligatures w14:val="none"/>
              </w:rPr>
            </w:r>
          </w:p>
        </w:tc>
        <w:tc>
          <w:tcPr>
            <w:tcBorders/>
            <w:tcW w:w="0" w:type="auto"/>
            <w:vAlign w:val="center"/>
          </w:tcPr>
          <w:p w14:paraId="12FBBABB"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lang w:eastAsia="sr-Latn-RS"/>
                <w14:ligatures w14:val="none"/>
              </w:rPr>
              <w:t xml:space="preserve">Изражена брижност, подстицање успеха, омогућавање исказивања мишљења и конструктивно решавање конфликата (Т2, Т3, Т30, Т31, Т32, Т33).</w:t>
            </w:r>
            <w:r>
              <w:rPr>
                <w:rFonts w:ascii="Times New Roman" w:hAnsi="Times New Roman" w:eastAsia="Times New Roman" w:cs="Times New Roman"/>
                <w:lang w:eastAsia="sr-Latn-RS"/>
                <w14:ligatures w14:val="none"/>
              </w:rPr>
            </w:r>
          </w:p>
        </w:tc>
        <w:tc>
          <w:tcPr>
            <w:tcBorders/>
            <w:tcW w:w="0" w:type="auto"/>
            <w:vAlign w:val="center"/>
          </w:tcPr>
          <w:p w14:paraId="5E37642C"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71.8%</w:t>
            </w:r>
            <w:r>
              <w:rPr>
                <w:rFonts w:ascii="Times New Roman" w:hAnsi="Times New Roman" w:eastAsia="Times New Roman" w:cs="Times New Roman"/>
                <w:lang w:eastAsia="sr-Latn-RS"/>
                <w14:ligatures w14:val="none"/>
              </w:rPr>
            </w:r>
          </w:p>
        </w:tc>
      </w:tr>
      <w:tr>
        <w:trPr>
          <w:tblCellSpacing w:w="15" w:type="dxa"/>
          <w:trHeight w:val="596"/>
        </w:trPr>
        <w:tc>
          <w:tcPr>
            <w:tcBorders/>
            <w:tcW w:w="0" w:type="auto"/>
            <w:vAlign w:val="center"/>
          </w:tcPr>
          <w:p w14:paraId="5029FC37"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Структура и организовање часа</w:t>
            </w:r>
            <w:r>
              <w:rPr>
                <w:rFonts w:ascii="Times New Roman" w:hAnsi="Times New Roman" w:eastAsia="Times New Roman" w:cs="Times New Roman"/>
                <w:lang w:eastAsia="sr-Latn-RS"/>
                <w14:ligatures w14:val="none"/>
              </w:rPr>
            </w:r>
          </w:p>
        </w:tc>
        <w:tc>
          <w:tcPr>
            <w:tcBorders/>
            <w:tcW w:w="0" w:type="auto"/>
            <w:vAlign w:val="center"/>
          </w:tcPr>
          <w:p w14:paraId="75BDB799"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lang w:eastAsia="sr-Latn-RS"/>
                <w14:ligatures w14:val="none"/>
              </w:rPr>
              <w:t xml:space="preserve">Јасно дефинисање циљева часа, вођење бележака на табли, комбиновање групног и самосталног рада (Т1, Т5, Т6, Т7).</w:t>
            </w:r>
            <w:r>
              <w:rPr>
                <w:rFonts w:ascii="Times New Roman" w:hAnsi="Times New Roman" w:eastAsia="Times New Roman" w:cs="Times New Roman"/>
                <w:lang w:eastAsia="sr-Latn-RS"/>
                <w14:ligatures w14:val="none"/>
              </w:rPr>
            </w:r>
          </w:p>
        </w:tc>
        <w:tc>
          <w:tcPr>
            <w:tcBorders/>
            <w:tcW w:w="0" w:type="auto"/>
            <w:vAlign w:val="center"/>
          </w:tcPr>
          <w:p w14:paraId="0A395ED3"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73.5%</w:t>
            </w:r>
            <w:r>
              <w:rPr>
                <w:rFonts w:ascii="Times New Roman" w:hAnsi="Times New Roman" w:eastAsia="Times New Roman" w:cs="Times New Roman"/>
                <w:lang w:eastAsia="sr-Latn-RS"/>
                <w14:ligatures w14:val="none"/>
              </w:rPr>
            </w:r>
          </w:p>
        </w:tc>
      </w:tr>
      <w:tr>
        <w:trPr>
          <w:tblCellSpacing w:w="15" w:type="dxa"/>
          <w:trHeight w:val="586"/>
        </w:trPr>
        <w:tc>
          <w:tcPr>
            <w:tcBorders/>
            <w:tcW w:w="0" w:type="auto"/>
            <w:vAlign w:val="center"/>
          </w:tcPr>
          <w:p w14:paraId="0FABF3FA"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Оцењивање и пружање могућности</w:t>
            </w:r>
            <w:r>
              <w:rPr>
                <w:rFonts w:ascii="Times New Roman" w:hAnsi="Times New Roman" w:eastAsia="Times New Roman" w:cs="Times New Roman"/>
                <w:lang w:eastAsia="sr-Latn-RS"/>
                <w14:ligatures w14:val="none"/>
              </w:rPr>
            </w:r>
          </w:p>
        </w:tc>
        <w:tc>
          <w:tcPr>
            <w:tcBorders/>
            <w:tcW w:w="0" w:type="auto"/>
            <w:vAlign w:val="center"/>
          </w:tcPr>
          <w:p w14:paraId="52BB7857"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lang w:eastAsia="sr-Latn-RS"/>
                <w14:ligatures w14:val="none"/>
              </w:rPr>
              <w:t xml:space="preserve">Висок ниво флексибилности за поправљање оцена и помаже да се разуме шта се учи (Т25, Т27), али уз нижу учесталост образлагања сваке оцене (Т22).</w:t>
            </w:r>
            <w:r>
              <w:rPr>
                <w:rFonts w:ascii="Times New Roman" w:hAnsi="Times New Roman" w:eastAsia="Times New Roman" w:cs="Times New Roman"/>
                <w:lang w:eastAsia="sr-Latn-RS"/>
                <w14:ligatures w14:val="none"/>
              </w:rPr>
            </w:r>
          </w:p>
        </w:tc>
        <w:tc>
          <w:tcPr>
            <w:tcBorders/>
            <w:tcW w:w="0" w:type="auto"/>
            <w:vAlign w:val="center"/>
          </w:tcPr>
          <w:p w14:paraId="7D04761F"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63.4%</w:t>
            </w:r>
            <w:r>
              <w:rPr>
                <w:rFonts w:ascii="Times New Roman" w:hAnsi="Times New Roman" w:eastAsia="Times New Roman" w:cs="Times New Roman"/>
                <w:lang w:eastAsia="sr-Latn-RS"/>
                <w14:ligatures w14:val="none"/>
              </w:rPr>
            </w:r>
          </w:p>
        </w:tc>
      </w:tr>
      <w:tr>
        <w:trPr>
          <w:tblCellSpacing w:w="15" w:type="dxa"/>
          <w:trHeight w:val="586"/>
        </w:trPr>
        <w:tc>
          <w:tcPr>
            <w:tcBorders/>
            <w:tcW w:w="0" w:type="auto"/>
            <w:vAlign w:val="center"/>
          </w:tcPr>
          <w:p w14:paraId="0C034539"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Индивидуализација и саморегулација</w:t>
            </w:r>
            <w:r>
              <w:rPr>
                <w:rFonts w:ascii="Times New Roman" w:hAnsi="Times New Roman" w:eastAsia="Times New Roman" w:cs="Times New Roman"/>
                <w:lang w:eastAsia="sr-Latn-RS"/>
                <w14:ligatures w14:val="none"/>
              </w:rPr>
            </w:r>
          </w:p>
        </w:tc>
        <w:tc>
          <w:tcPr>
            <w:tcBorders/>
            <w:tcW w:w="0" w:type="auto"/>
            <w:vAlign w:val="center"/>
          </w:tcPr>
          <w:p w14:paraId="7483564C"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lang w:eastAsia="sr-Latn-RS"/>
                <w14:ligatures w14:val="none"/>
              </w:rPr>
              <w:t xml:space="preserve">Слабија заступљеност прилагођавања стиловима учења, темпу рада, као и подршке ученицима да сами постављају сопствене циљеве (Т14, Т15, Т28, Т29).</w:t>
            </w:r>
            <w:r>
              <w:rPr>
                <w:rFonts w:ascii="Times New Roman" w:hAnsi="Times New Roman" w:eastAsia="Times New Roman" w:cs="Times New Roman"/>
                <w:lang w:eastAsia="sr-Latn-RS"/>
                <w14:ligatures w14:val="none"/>
              </w:rPr>
            </w:r>
          </w:p>
        </w:tc>
        <w:tc>
          <w:tcPr>
            <w:tcBorders/>
            <w:tcW w:w="0" w:type="auto"/>
            <w:vAlign w:val="center"/>
          </w:tcPr>
          <w:p w14:paraId="6D92A375"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46.9%</w:t>
            </w:r>
            <w:r>
              <w:rPr>
                <w:rFonts w:ascii="Times New Roman" w:hAnsi="Times New Roman" w:eastAsia="Times New Roman" w:cs="Times New Roman"/>
                <w:lang w:eastAsia="sr-Latn-RS"/>
                <w14:ligatures w14:val="none"/>
              </w:rPr>
            </w:r>
          </w:p>
        </w:tc>
      </w:tr>
    </w:tbl>
    <w:p w14:paraId="5DBD12E2"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lang w:eastAsia="sr-Latn-RS"/>
          <w14:ligatures w14:val="none"/>
        </w:rPr>
        <mc:AlternateContent>
          <mc:Choice Requires="wpg">
            <w:drawing>
              <wp:inline xmlns:wp="http://schemas.openxmlformats.org/drawingml/2006/wordprocessingDrawing" distT="0" distB="0" distL="0" distR="0">
                <wp:extent cx="0" cy="19050"/>
                <wp:effectExtent l="0" t="0" r="0" b="0"/>
                <wp:docPr id="2" name="_x0000_i1025"/>
                <wp:cNvGraphicFramePr/>
                <a:graphic xmlns:a="http://schemas.openxmlformats.org/drawingml/2006/main">
                  <a:graphicData uri="http://schemas.microsoft.com/office/word/2010/wordprocessingShape">
                    <wps:wsp>
                      <wps:cNvPr id="0" name=""/>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w:pict>
              <v:shape id="shape 1" o:spid="_x0000_s1" o:spt="1" type="#_x0000_t1" style="width:0.00pt;height:1.50pt;mso-wrap-distance-left:0.00pt;mso-wrap-distance-top:0.00pt;mso-wrap-distance-right:0.00pt;mso-wrap-distance-bottom:0.00pt;visibility:visible;" fillcolor="#A0A0A0" stroked="f"/>
            </w:pict>
          </mc:Fallback>
        </mc:AlternateContent>
      </w:r>
      <w:r>
        <w:rPr>
          <w:rFonts w:ascii="Times New Roman" w:hAnsi="Times New Roman" w:eastAsia="Times New Roman" w:cs="Times New Roman"/>
          <w:lang w:eastAsia="sr-Latn-RS"/>
          <w14:ligatures w14:val="none"/>
        </w:rPr>
      </w:r>
    </w:p>
    <w:p w14:paraId="398A55B9" w14:textId="77777777">
      <w:pPr>
        <w:pBdr/>
        <w:spacing w:after="100" w:afterAutospacing="1" w:before="100" w:beforeAutospacing="1" w:line="240" w:lineRule="auto"/>
        <w:ind/>
        <w:jc w:val="both"/>
        <w:outlineLvl w:val="2"/>
        <w:rPr>
          <w:rFonts w:ascii="Times New Roman" w:hAnsi="Times New Roman" w:eastAsia="Times New Roman" w:cs="Times New Roman"/>
          <w:b/>
          <w:bCs/>
          <w:sz w:val="27"/>
          <w:szCs w:val="27"/>
          <w:lang w:eastAsia="sr-Latn-RS"/>
          <w14:ligatures w14:val="none"/>
        </w:rPr>
      </w:pPr>
      <w:r>
        <w:rPr>
          <w:rFonts w:ascii="Times New Roman" w:hAnsi="Times New Roman" w:eastAsia="Times New Roman" w:cs="Times New Roman"/>
          <w:b/>
          <w:bCs/>
          <w:sz w:val="27"/>
          <w:szCs w:val="27"/>
          <w:lang w:eastAsia="sr-Latn-RS"/>
          <w14:ligatures w14:val="none"/>
        </w:rPr>
        <w:t xml:space="preserve">Главне снаге школе</w:t>
      </w:r>
      <w:r>
        <w:rPr>
          <w:rFonts w:ascii="Times New Roman" w:hAnsi="Times New Roman" w:eastAsia="Times New Roman" w:cs="Times New Roman"/>
          <w:b/>
          <w:bCs/>
          <w:sz w:val="27"/>
          <w:szCs w:val="27"/>
          <w:lang w:eastAsia="sr-Latn-RS"/>
          <w14:ligatures w14:val="none"/>
        </w:rPr>
      </w:r>
    </w:p>
    <w:p w14:paraId="0B076A16" w14:textId="77777777">
      <w:pPr>
        <w:numPr>
          <w:ilvl w:val="0"/>
          <w:numId w:val="6"/>
        </w:numPr>
        <w:pBdr/>
        <w:spacing w:after="100" w:afterAutospacing="1" w:before="100" w:beforeAutospacing="1"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Подстицање двосмерне комуникације:</w:t>
      </w:r>
      <w:r>
        <w:rPr>
          <w:rFonts w:ascii="Times New Roman" w:hAnsi="Times New Roman" w:eastAsia="Times New Roman" w:cs="Times New Roman"/>
          <w:lang w:eastAsia="sr-Latn-RS"/>
          <w14:ligatures w14:val="none"/>
        </w:rPr>
        <w:t xml:space="preserve"> Тврдња 2 (91.84%) и Тврдња 3 (79.59%) показују да наставници изразито охрабрују ученике да постављају питања и слободно указују на оно што им није јасно.</w:t>
      </w:r>
      <w:r>
        <w:rPr>
          <w:rFonts w:ascii="Times New Roman" w:hAnsi="Times New Roman" w:eastAsia="Times New Roman" w:cs="Times New Roman"/>
          <w:lang w:eastAsia="sr-Latn-RS"/>
          <w14:ligatures w14:val="none"/>
        </w:rPr>
      </w:r>
    </w:p>
    <w:p w14:paraId="367D733C" w14:textId="77777777">
      <w:pPr>
        <w:numPr>
          <w:ilvl w:val="0"/>
          <w:numId w:val="6"/>
        </w:numPr>
        <w:pBdr/>
        <w:spacing w:after="100" w:afterAutospacing="1" w:before="100" w:beforeAutospacing="1"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Јасноћа стручно-дидактичког излагања:</w:t>
      </w:r>
      <w:r>
        <w:rPr>
          <w:rFonts w:ascii="Times New Roman" w:hAnsi="Times New Roman" w:eastAsia="Times New Roman" w:cs="Times New Roman"/>
          <w:lang w:eastAsia="sr-Latn-RS"/>
          <w14:ligatures w14:val="none"/>
        </w:rPr>
        <w:t xml:space="preserve"> Записивање кључних садржаја на табли (Тврдња 6, 83.67%) и најављивање циљева часа (Тврдња 1, 73.47%) су устаљена рутина.</w:t>
      </w:r>
      <w:r>
        <w:rPr>
          <w:rFonts w:ascii="Times New Roman" w:hAnsi="Times New Roman" w:eastAsia="Times New Roman" w:cs="Times New Roman"/>
          <w:lang w:eastAsia="sr-Latn-RS"/>
          <w14:ligatures w14:val="none"/>
        </w:rPr>
      </w:r>
    </w:p>
    <w:p w14:paraId="05BA82D7" w14:textId="77777777">
      <w:pPr>
        <w:numPr>
          <w:ilvl w:val="0"/>
          <w:numId w:val="6"/>
        </w:numPr>
        <w:pBdr/>
        <w:spacing w:after="100" w:afterAutospacing="1" w:before="100" w:beforeAutospacing="1"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Подршка у процесу оцењивања:</w:t>
      </w:r>
      <w:r>
        <w:rPr>
          <w:rFonts w:ascii="Times New Roman" w:hAnsi="Times New Roman" w:eastAsia="Times New Roman" w:cs="Times New Roman"/>
          <w:lang w:eastAsia="sr-Latn-RS"/>
          <w14:ligatures w14:val="none"/>
        </w:rPr>
        <w:t xml:space="preserve"> Чак 79.59% испитаника потврђује да наставници често пружају довољно могућности за поправљање оцена (Тврдња 25).</w:t>
      </w:r>
      <w:r>
        <w:rPr>
          <w:rFonts w:ascii="Times New Roman" w:hAnsi="Times New Roman" w:eastAsia="Times New Roman" w:cs="Times New Roman"/>
          <w:lang w:eastAsia="sr-Latn-RS"/>
          <w14:ligatures w14:val="none"/>
        </w:rPr>
      </w:r>
    </w:p>
    <w:p w14:paraId="5F3A34DD"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lang w:eastAsia="sr-Latn-RS"/>
          <w14:ligatures w14:val="none"/>
        </w:rPr>
        <mc:AlternateContent>
          <mc:Choice Requires="wpg">
            <w:drawing>
              <wp:inline xmlns:wp="http://schemas.openxmlformats.org/drawingml/2006/wordprocessingDrawing" distT="0" distB="0" distL="0" distR="0">
                <wp:extent cx="0" cy="19050"/>
                <wp:effectExtent l="0" t="0" r="0" b="0"/>
                <wp:docPr id="3" name="_x0000_i1026"/>
                <wp:cNvGraphicFramePr/>
                <a:graphic xmlns:a="http://schemas.openxmlformats.org/drawingml/2006/main">
                  <a:graphicData uri="http://schemas.microsoft.com/office/word/2010/wordprocessingShape">
                    <wps:wsp>
                      <wps:cNvPr id="0" name=""/>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w:pict>
              <v:shape id="shape 2" o:spid="_x0000_s2" o:spt="1" type="#_x0000_t1" style="width:0.00pt;height:1.50pt;mso-wrap-distance-left:0.00pt;mso-wrap-distance-top:0.00pt;mso-wrap-distance-right:0.00pt;mso-wrap-distance-bottom:0.00pt;visibility:visible;" fillcolor="#A0A0A0" stroked="f"/>
            </w:pict>
          </mc:Fallback>
        </mc:AlternateContent>
      </w:r>
      <w:r>
        <w:rPr>
          <w:rFonts w:ascii="Times New Roman" w:hAnsi="Times New Roman" w:eastAsia="Times New Roman" w:cs="Times New Roman"/>
          <w:lang w:eastAsia="sr-Latn-RS"/>
          <w14:ligatures w14:val="none"/>
        </w:rPr>
      </w:r>
    </w:p>
    <w:p w14:paraId="570AFC6B" w14:textId="77777777">
      <w:pPr>
        <w:pBdr/>
        <w:spacing w:after="100" w:afterAutospacing="1" w:before="100" w:beforeAutospacing="1" w:line="240" w:lineRule="auto"/>
        <w:ind/>
        <w:jc w:val="both"/>
        <w:outlineLvl w:val="2"/>
        <w:rPr>
          <w:rFonts w:ascii="Times New Roman" w:hAnsi="Times New Roman" w:eastAsia="Times New Roman" w:cs="Times New Roman"/>
          <w:b/>
          <w:bCs/>
          <w:sz w:val="27"/>
          <w:szCs w:val="27"/>
          <w:lang w:eastAsia="sr-Latn-RS"/>
          <w14:ligatures w14:val="none"/>
        </w:rPr>
      </w:pPr>
      <w:r>
        <w:rPr>
          <w:rFonts w:ascii="Times New Roman" w:hAnsi="Times New Roman" w:eastAsia="Times New Roman" w:cs="Times New Roman"/>
          <w:b/>
          <w:bCs/>
          <w:sz w:val="27"/>
          <w:szCs w:val="27"/>
          <w:lang w:eastAsia="sr-Latn-RS"/>
          <w14:ligatures w14:val="none"/>
        </w:rPr>
        <w:t xml:space="preserve">Области за унапређење праксе</w:t>
      </w:r>
      <w:r>
        <w:rPr>
          <w:rFonts w:ascii="Times New Roman" w:hAnsi="Times New Roman" w:eastAsia="Times New Roman" w:cs="Times New Roman"/>
          <w:b/>
          <w:bCs/>
          <w:sz w:val="27"/>
          <w:szCs w:val="27"/>
          <w:lang w:eastAsia="sr-Latn-RS"/>
          <w14:ligatures w14:val="none"/>
        </w:rPr>
      </w:r>
    </w:p>
    <w:p w14:paraId="5B82718E" w14:textId="77777777">
      <w:pPr>
        <w:numPr>
          <w:ilvl w:val="0"/>
          <w:numId w:val="7"/>
        </w:numPr>
        <w:pBdr/>
        <w:spacing w:after="100" w:afterAutospacing="1" w:before="100" w:beforeAutospacing="1"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Самостално постављање циљева и планирање учења (Тврдња 29):</w:t>
      </w:r>
      <w:r>
        <w:rPr>
          <w:rFonts w:ascii="Times New Roman" w:hAnsi="Times New Roman" w:eastAsia="Times New Roman" w:cs="Times New Roman"/>
          <w:lang w:eastAsia="sr-Latn-RS"/>
          <w14:ligatures w14:val="none"/>
        </w:rPr>
        <w:t xml:space="preserve"> Бележи најнижи проценат одговора „Често“ (44.90%) и највећи удео неопредељених одговора („Није ми познато“ – 24.49%), што указује на то да ученици ретко добијају смернице како да самостално организују учење.</w:t>
      </w:r>
      <w:r>
        <w:rPr>
          <w:rFonts w:ascii="Times New Roman" w:hAnsi="Times New Roman" w:eastAsia="Times New Roman" w:cs="Times New Roman"/>
          <w:lang w:eastAsia="sr-Latn-RS"/>
          <w14:ligatures w14:val="none"/>
        </w:rPr>
      </w:r>
    </w:p>
    <w:p w14:paraId="364B48E0" w14:textId="77777777">
      <w:pPr>
        <w:numPr>
          <w:ilvl w:val="0"/>
          <w:numId w:val="7"/>
        </w:numPr>
        <w:pBdr/>
        <w:spacing w:after="100" w:afterAutospacing="1" w:before="100" w:beforeAutospacing="1"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Индивидуализација и темпо рада (Тврдње 14, 15 и 28):</w:t>
      </w:r>
      <w:r>
        <w:rPr>
          <w:rFonts w:ascii="Times New Roman" w:hAnsi="Times New Roman" w:eastAsia="Times New Roman" w:cs="Times New Roman"/>
          <w:lang w:eastAsia="sr-Latn-RS"/>
          <w14:ligatures w14:val="none"/>
        </w:rPr>
        <w:t xml:space="preserve"> Прилагођавање стиловима учења (46.94%), брзине рада (46.94%) и омогућавање различитог времена за израду задатака (48.98%) предвиђени су као области са највећим простором за напредак.</w:t>
      </w:r>
      <w:r>
        <w:rPr>
          <w:rFonts w:ascii="Times New Roman" w:hAnsi="Times New Roman" w:eastAsia="Times New Roman" w:cs="Times New Roman"/>
          <w:lang w:eastAsia="sr-Latn-RS"/>
          <w14:ligatures w14:val="none"/>
        </w:rPr>
      </w:r>
    </w:p>
    <w:p w14:paraId="01378F9F" w14:textId="77777777">
      <w:pPr>
        <w:numPr>
          <w:ilvl w:val="0"/>
          <w:numId w:val="7"/>
        </w:numPr>
        <w:pBdr/>
        <w:spacing w:after="100" w:afterAutospacing="1" w:before="100" w:beforeAutospacing="1"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Транспарентност и разумевање процедура:</w:t>
      </w:r>
      <w:r>
        <w:rPr>
          <w:rFonts w:ascii="Times New Roman" w:hAnsi="Times New Roman" w:eastAsia="Times New Roman" w:cs="Times New Roman"/>
          <w:lang w:eastAsia="sr-Latn-RS"/>
          <w14:ligatures w14:val="none"/>
        </w:rPr>
        <w:t xml:space="preserve"> Проценти „Није ми познато“ код питања о образлагању оцена (Тврдња 22, 14.29%) и давању личних примера из живота (Тврдња 16, 14.29%) указују на потребу за бољом видљивошћу појединих наставних поступака.</w:t>
      </w:r>
      <w:r>
        <w:rPr>
          <w:rFonts w:ascii="Times New Roman" w:hAnsi="Times New Roman" w:eastAsia="Times New Roman" w:cs="Times New Roman"/>
          <w:lang w:eastAsia="sr-Latn-RS"/>
          <w14:ligatures w14:val="none"/>
        </w:rPr>
      </w:r>
    </w:p>
    <w:p w14:paraId="4B8D7CDC" w14:textId="77777777">
      <w:pPr>
        <w:pBdr/>
        <w:spacing w:after="0"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lang w:eastAsia="sr-Latn-RS"/>
          <w14:ligatures w14:val="none"/>
        </w:rPr>
        <mc:AlternateContent>
          <mc:Choice Requires="wpg">
            <w:drawing>
              <wp:inline xmlns:wp="http://schemas.openxmlformats.org/drawingml/2006/wordprocessingDrawing" distT="0" distB="0" distL="0" distR="0">
                <wp:extent cx="0" cy="19050"/>
                <wp:effectExtent l="0" t="0" r="0" b="0"/>
                <wp:docPr id="4" name="_x0000_i1027"/>
                <wp:cNvGraphicFramePr/>
                <a:graphic xmlns:a="http://schemas.openxmlformats.org/drawingml/2006/main">
                  <a:graphicData uri="http://schemas.microsoft.com/office/word/2010/wordprocessingShape">
                    <wps:wsp>
                      <wps:cNvPr id="0" name=""/>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w:pict>
              <v:shape id="shape 3" o:spid="_x0000_s3" o:spt="1" type="#_x0000_t1" style="width:0.00pt;height:1.50pt;mso-wrap-distance-left:0.00pt;mso-wrap-distance-top:0.00pt;mso-wrap-distance-right:0.00pt;mso-wrap-distance-bottom:0.00pt;visibility:visible;" fillcolor="#A0A0A0" stroked="f"/>
            </w:pict>
          </mc:Fallback>
        </mc:AlternateContent>
      </w:r>
      <w:r>
        <w:rPr>
          <w:rFonts w:ascii="Times New Roman" w:hAnsi="Times New Roman" w:eastAsia="Times New Roman" w:cs="Times New Roman"/>
          <w:lang w:eastAsia="sr-Latn-RS"/>
          <w14:ligatures w14:val="none"/>
        </w:rPr>
      </w:r>
    </w:p>
    <w:p w14:paraId="0DFBE34F" w14:textId="77777777">
      <w:pPr>
        <w:pBdr/>
        <w:spacing w:after="100" w:afterAutospacing="1" w:before="100" w:beforeAutospacing="1" w:line="240" w:lineRule="auto"/>
        <w:ind/>
        <w:jc w:val="both"/>
        <w:outlineLvl w:val="2"/>
        <w:rPr>
          <w:rFonts w:ascii="Times New Roman" w:hAnsi="Times New Roman" w:eastAsia="Times New Roman" w:cs="Times New Roman"/>
          <w:b/>
          <w:bCs/>
          <w:sz w:val="27"/>
          <w:szCs w:val="27"/>
          <w:lang w:eastAsia="sr-Latn-RS"/>
          <w14:ligatures w14:val="none"/>
        </w:rPr>
      </w:pPr>
      <w:r>
        <w:rPr>
          <w:rFonts w:ascii="Times New Roman" w:hAnsi="Times New Roman" w:eastAsia="Times New Roman" w:cs="Times New Roman"/>
          <w:b/>
          <w:bCs/>
          <w:sz w:val="27"/>
          <w:szCs w:val="27"/>
          <w:lang w:eastAsia="sr-Latn-RS"/>
          <w14:ligatures w14:val="none"/>
        </w:rPr>
        <w:t xml:space="preserve">Стратешке препоруке</w:t>
      </w:r>
      <w:r>
        <w:rPr>
          <w:rFonts w:ascii="Times New Roman" w:hAnsi="Times New Roman" w:eastAsia="Times New Roman" w:cs="Times New Roman"/>
          <w:b/>
          <w:bCs/>
          <w:sz w:val="27"/>
          <w:szCs w:val="27"/>
          <w:lang w:eastAsia="sr-Latn-RS"/>
          <w14:ligatures w14:val="none"/>
        </w:rPr>
      </w:r>
    </w:p>
    <w:p w14:paraId="134C1569" w14:textId="77777777">
      <w:pPr>
        <w:numPr>
          <w:ilvl w:val="0"/>
          <w:numId w:val="8"/>
        </w:numPr>
        <w:pBdr/>
        <w:spacing w:after="100" w:afterAutospacing="1" w:before="100" w:beforeAutospacing="1"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Развој метакогнитивних вештина код ученика:</w:t>
      </w:r>
      <w:r>
        <w:rPr>
          <w:rFonts w:ascii="Times New Roman" w:hAnsi="Times New Roman" w:eastAsia="Times New Roman" w:cs="Times New Roman"/>
          <w:lang w:eastAsia="sr-Latn-RS"/>
          <w14:ligatures w14:val="none"/>
        </w:rPr>
        <w:t xml:space="preserve"> Организовати радионице за наставнике о методама које помажу ученицима да планирају сопствено учење и постављају личне образовне циљеве.</w:t>
      </w:r>
      <w:r>
        <w:rPr>
          <w:rFonts w:ascii="Times New Roman" w:hAnsi="Times New Roman" w:eastAsia="Times New Roman" w:cs="Times New Roman"/>
          <w:lang w:eastAsia="sr-Latn-RS"/>
          <w14:ligatures w14:val="none"/>
        </w:rPr>
      </w:r>
    </w:p>
    <w:p w14:paraId="68DE0A19" w14:textId="77777777">
      <w:pPr>
        <w:numPr>
          <w:ilvl w:val="0"/>
          <w:numId w:val="8"/>
        </w:numPr>
        <w:pBdr/>
        <w:spacing w:after="100" w:afterAutospacing="1" w:before="100" w:beforeAutospacing="1"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Примена дифренциране наставе:</w:t>
      </w:r>
      <w:r>
        <w:rPr>
          <w:rFonts w:ascii="Times New Roman" w:hAnsi="Times New Roman" w:eastAsia="Times New Roman" w:cs="Times New Roman"/>
          <w:lang w:eastAsia="sr-Latn-RS"/>
          <w14:ligatures w14:val="none"/>
        </w:rPr>
        <w:t xml:space="preserve"> Појачати употребу задатака на више нивоа сложености са флексибилним временским оквирима ради бољег усклађивања са индивидуалним темпом ученика.</w:t>
      </w:r>
      <w:r>
        <w:rPr>
          <w:rFonts w:ascii="Times New Roman" w:hAnsi="Times New Roman" w:eastAsia="Times New Roman" w:cs="Times New Roman"/>
          <w:lang w:eastAsia="sr-Latn-RS"/>
          <w14:ligatures w14:val="none"/>
        </w:rPr>
      </w:r>
    </w:p>
    <w:p w14:paraId="6CEB7109" w14:textId="777551AD">
      <w:pPr>
        <w:numPr>
          <w:ilvl w:val="0"/>
          <w:numId w:val="8"/>
        </w:numPr>
        <w:pBdr/>
        <w:spacing w:after="100" w:afterAutospacing="1" w:before="100" w:beforeAutospacing="1" w:line="240" w:lineRule="auto"/>
        <w:ind/>
        <w:jc w:val="both"/>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Вршњачко оцењивање и самопроцењивање:</w:t>
      </w:r>
      <w:r>
        <w:rPr>
          <w:rFonts w:ascii="Times New Roman" w:hAnsi="Times New Roman" w:eastAsia="Times New Roman" w:cs="Times New Roman"/>
          <w:lang w:eastAsia="sr-Latn-RS"/>
          <w14:ligatures w14:val="none"/>
        </w:rPr>
        <w:t xml:space="preserve"> Увести чешћу праксу где ученици међусобно процењују труд и резултате (Тврдња 20, тренутно 51.02% „Често“), чиме се повећава њихова активна улога у процесу вредновања.</w:t>
      </w:r>
      <w:r>
        <w:rPr>
          <w:rFonts w:ascii="Times New Roman" w:hAnsi="Times New Roman" w:eastAsia="Times New Roman" w:cs="Times New Roman"/>
          <w:lang w:eastAsia="sr-Latn-RS"/>
          <w14:ligatures w14:val="none"/>
        </w:rPr>
      </w:r>
    </w:p>
    <w:p w14:paraId="1F5C5DC8" w14:textId="0F5AA37C">
      <w:pPr>
        <w:pBdr/>
        <w:spacing/>
        <w:ind/>
        <w:jc w:val="both"/>
        <w:rPr>
          <w:rFonts w:ascii="Times New Roman" w:hAnsi="Times New Roman" w:cs="Times New Roman"/>
          <w:b/>
          <w:bCs/>
          <w:i/>
          <w:iCs/>
          <w:lang w:val="sr-Cyrl-RS"/>
        </w:rPr>
      </w:pPr>
      <w:r>
        <w:rPr>
          <w:rFonts w:ascii="Times New Roman" w:hAnsi="Times New Roman" w:cs="Times New Roman"/>
          <w:b/>
          <w:bCs/>
          <w:i/>
          <w:iCs/>
          <w:lang w:val="sr-Cyrl-RS"/>
        </w:rPr>
        <w:t xml:space="preserve">Упитник за ученике</w:t>
      </w:r>
      <w:r>
        <w:rPr>
          <w:rFonts w:ascii="Times New Roman" w:hAnsi="Times New Roman" w:cs="Times New Roman"/>
          <w:b/>
          <w:bCs/>
          <w:i/>
          <w:iCs/>
          <w:lang w:val="sr-Cyrl-RS"/>
        </w:rPr>
      </w:r>
    </w:p>
    <w:p w14:paraId="7C035A93" w14:textId="77777777">
      <w:pPr>
        <w:pBdr/>
        <w:spacing w:line="259" w:lineRule="auto"/>
        <w:ind/>
        <w:jc w:val="both"/>
        <w:rPr>
          <w:rFonts w:ascii="Times New Roman" w:hAnsi="Times New Roman" w:eastAsia="Calibri" w:cs="Times New Roman"/>
          <w:sz w:val="22"/>
          <w:szCs w:val="22"/>
          <w:lang w:val="sr-Cyrl-RS"/>
          <w14:ligatures w14:val="none"/>
        </w:rPr>
      </w:pPr>
      <w:r>
        <w:rPr>
          <w:rFonts w:ascii="Times New Roman" w:hAnsi="Times New Roman" w:eastAsia="Calibri" w:cs="Times New Roman"/>
          <w:sz w:val="22"/>
          <w:szCs w:val="22"/>
          <w:lang w:val="en-US"/>
          <w14:ligatures w14:val="none"/>
        </w:rPr>
        <w:t xml:space="preserve">Испитивањем</w:t>
      </w:r>
      <w:r>
        <w:rPr>
          <w:rFonts w:ascii="Times New Roman" w:hAnsi="Times New Roman" w:eastAsia="Calibri" w:cs="Times New Roman"/>
          <w:sz w:val="22"/>
          <w:szCs w:val="22"/>
          <w:lang w:val="en-US"/>
          <w14:ligatures w14:val="none"/>
        </w:rPr>
        <w:t xml:space="preserve"> </w:t>
      </w:r>
      <w:r>
        <w:rPr>
          <w:rFonts w:ascii="Times New Roman" w:hAnsi="Times New Roman" w:eastAsia="Calibri" w:cs="Times New Roman"/>
          <w:sz w:val="22"/>
          <w:szCs w:val="22"/>
          <w:lang w:val="en-US"/>
          <w14:ligatures w14:val="none"/>
        </w:rPr>
        <w:t xml:space="preserve">су</w:t>
      </w:r>
      <w:r>
        <w:rPr>
          <w:rFonts w:ascii="Times New Roman" w:hAnsi="Times New Roman" w:eastAsia="Calibri" w:cs="Times New Roman"/>
          <w:sz w:val="22"/>
          <w:szCs w:val="22"/>
          <w:lang w:val="en-US"/>
          <w14:ligatures w14:val="none"/>
        </w:rPr>
        <w:t xml:space="preserve"> </w:t>
      </w:r>
      <w:r>
        <w:rPr>
          <w:rFonts w:ascii="Times New Roman" w:hAnsi="Times New Roman" w:eastAsia="Calibri" w:cs="Times New Roman"/>
          <w:sz w:val="22"/>
          <w:szCs w:val="22"/>
          <w:lang w:val="en-US"/>
          <w14:ligatures w14:val="none"/>
        </w:rPr>
        <w:t xml:space="preserve">обухваћени</w:t>
      </w:r>
      <w:r>
        <w:rPr>
          <w:rFonts w:ascii="Times New Roman" w:hAnsi="Times New Roman" w:eastAsia="Calibri" w:cs="Times New Roman"/>
          <w:sz w:val="22"/>
          <w:szCs w:val="22"/>
          <w:lang w:val="en-US"/>
          <w14:ligatures w14:val="none"/>
        </w:rPr>
        <w:t xml:space="preserve"> </w:t>
      </w:r>
      <w:r>
        <w:rPr>
          <w:rFonts w:ascii="Times New Roman" w:hAnsi="Times New Roman" w:eastAsia="Calibri" w:cs="Times New Roman"/>
          <w:sz w:val="22"/>
          <w:szCs w:val="22"/>
          <w:lang w:val="en-US"/>
          <w14:ligatures w14:val="none"/>
        </w:rPr>
        <w:t xml:space="preserve">ученици</w:t>
      </w:r>
      <w:r>
        <w:rPr>
          <w:rFonts w:ascii="Times New Roman" w:hAnsi="Times New Roman" w:eastAsia="Calibri" w:cs="Times New Roman"/>
          <w:sz w:val="22"/>
          <w:szCs w:val="22"/>
          <w:lang w:val="en-US"/>
          <w14:ligatures w14:val="none"/>
        </w:rPr>
        <w:t xml:space="preserve"> </w:t>
      </w:r>
      <w:r>
        <w:rPr>
          <w:rFonts w:ascii="Times New Roman" w:hAnsi="Times New Roman" w:eastAsia="Calibri" w:cs="Times New Roman"/>
          <w:sz w:val="22"/>
          <w:szCs w:val="22"/>
          <w:lang w:val="en-US"/>
          <w14:ligatures w14:val="none"/>
        </w:rPr>
        <w:t xml:space="preserve">од</w:t>
      </w:r>
      <w:r>
        <w:rPr>
          <w:rFonts w:ascii="Times New Roman" w:hAnsi="Times New Roman" w:eastAsia="Calibri" w:cs="Times New Roman"/>
          <w:sz w:val="22"/>
          <w:szCs w:val="22"/>
          <w:lang w:val="en-US"/>
          <w14:ligatures w14:val="none"/>
        </w:rPr>
        <w:t xml:space="preserve"> </w:t>
      </w:r>
      <w:r>
        <w:rPr>
          <w:rFonts w:ascii="Times New Roman" w:hAnsi="Times New Roman" w:eastAsia="Calibri" w:cs="Times New Roman"/>
          <w:sz w:val="22"/>
          <w:szCs w:val="22"/>
          <w:lang w:val="en-US"/>
          <w14:ligatures w14:val="none"/>
        </w:rPr>
        <w:t xml:space="preserve">четвртог</w:t>
      </w:r>
      <w:r>
        <w:rPr>
          <w:rFonts w:ascii="Times New Roman" w:hAnsi="Times New Roman" w:eastAsia="Calibri" w:cs="Times New Roman"/>
          <w:sz w:val="22"/>
          <w:szCs w:val="22"/>
          <w:lang w:val="en-US"/>
          <w14:ligatures w14:val="none"/>
        </w:rPr>
        <w:t xml:space="preserve"> </w:t>
      </w:r>
      <w:r>
        <w:rPr>
          <w:rFonts w:ascii="Times New Roman" w:hAnsi="Times New Roman" w:eastAsia="Calibri" w:cs="Times New Roman"/>
          <w:sz w:val="22"/>
          <w:szCs w:val="22"/>
          <w:lang w:val="en-US"/>
          <w14:ligatures w14:val="none"/>
        </w:rPr>
        <w:t xml:space="preserve">до</w:t>
      </w:r>
      <w:r>
        <w:rPr>
          <w:rFonts w:ascii="Times New Roman" w:hAnsi="Times New Roman" w:eastAsia="Calibri" w:cs="Times New Roman"/>
          <w:sz w:val="22"/>
          <w:szCs w:val="22"/>
          <w:lang w:val="en-US"/>
          <w14:ligatures w14:val="none"/>
        </w:rPr>
        <w:t xml:space="preserve"> </w:t>
      </w:r>
      <w:r>
        <w:rPr>
          <w:rFonts w:ascii="Times New Roman" w:hAnsi="Times New Roman" w:eastAsia="Calibri" w:cs="Times New Roman"/>
          <w:sz w:val="22"/>
          <w:szCs w:val="22"/>
          <w:lang w:val="en-US"/>
          <w14:ligatures w14:val="none"/>
        </w:rPr>
        <w:t xml:space="preserve">осмог</w:t>
      </w:r>
      <w:r>
        <w:rPr>
          <w:rFonts w:ascii="Times New Roman" w:hAnsi="Times New Roman" w:eastAsia="Calibri" w:cs="Times New Roman"/>
          <w:sz w:val="22"/>
          <w:szCs w:val="22"/>
          <w:lang w:val="en-US"/>
          <w14:ligatures w14:val="none"/>
        </w:rPr>
        <w:t xml:space="preserve"> </w:t>
      </w:r>
      <w:r>
        <w:rPr>
          <w:rFonts w:ascii="Times New Roman" w:hAnsi="Times New Roman" w:eastAsia="Calibri" w:cs="Times New Roman"/>
          <w:sz w:val="22"/>
          <w:szCs w:val="22"/>
          <w:lang w:val="en-US"/>
          <w14:ligatures w14:val="none"/>
        </w:rPr>
        <w:t xml:space="preserve">разреда</w:t>
      </w:r>
      <w:r>
        <w:rPr>
          <w:rFonts w:ascii="Times New Roman" w:hAnsi="Times New Roman" w:eastAsia="Calibri" w:cs="Times New Roman"/>
          <w:sz w:val="22"/>
          <w:szCs w:val="22"/>
          <w:lang w:val="en-US"/>
          <w14:ligatures w14:val="none"/>
        </w:rPr>
        <w:t xml:space="preserve">, </w:t>
      </w:r>
      <w:r>
        <w:rPr>
          <w:rFonts w:ascii="Times New Roman" w:hAnsi="Times New Roman" w:eastAsia="Calibri" w:cs="Times New Roman"/>
          <w:sz w:val="22"/>
          <w:szCs w:val="22"/>
          <w:lang w:val="en-US"/>
          <w14:ligatures w14:val="none"/>
        </w:rPr>
        <w:t xml:space="preserve">укупно</w:t>
      </w:r>
      <w:r>
        <w:rPr>
          <w:rFonts w:ascii="Times New Roman" w:hAnsi="Times New Roman" w:eastAsia="Calibri" w:cs="Times New Roman"/>
          <w:sz w:val="22"/>
          <w:szCs w:val="22"/>
          <w:lang w:val="en-US"/>
          <w14:ligatures w14:val="none"/>
        </w:rPr>
        <w:t xml:space="preserve"> 57 </w:t>
      </w:r>
      <w:r>
        <w:rPr>
          <w:rFonts w:ascii="Times New Roman" w:hAnsi="Times New Roman" w:eastAsia="Calibri" w:cs="Times New Roman"/>
          <w:sz w:val="22"/>
          <w:szCs w:val="22"/>
          <w:lang w:val="en-US"/>
          <w14:ligatures w14:val="none"/>
        </w:rPr>
        <w:t xml:space="preserve">ученика</w:t>
      </w:r>
      <w:r>
        <w:rPr>
          <w:rFonts w:ascii="Times New Roman" w:hAnsi="Times New Roman" w:eastAsia="Calibri" w:cs="Times New Roman"/>
          <w:sz w:val="22"/>
          <w:szCs w:val="22"/>
          <w:lang w:val="en-US"/>
          <w14:ligatures w14:val="none"/>
        </w:rPr>
        <w:t xml:space="preserve">. </w:t>
      </w:r>
      <w:r>
        <w:rPr>
          <w:rFonts w:ascii="Times New Roman" w:hAnsi="Times New Roman" w:eastAsia="Calibri" w:cs="Times New Roman"/>
          <w:sz w:val="22"/>
          <w:szCs w:val="22"/>
          <w:lang w:val="sr-Cyrl-RS"/>
          <w14:ligatures w14:val="none"/>
        </w:rPr>
      </w:r>
    </w:p>
    <w:tbl>
      <w:tblPr>
        <w:tblInd w:w="-275" w:type="dxa"/>
        <w:tblW w:w="142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675"/>
        <w:gridCol w:w="4845"/>
        <w:gridCol w:w="1950"/>
        <w:gridCol w:w="1680"/>
        <w:gridCol w:w="1695"/>
        <w:gridCol w:w="1665"/>
        <w:gridCol w:w="1755"/>
      </w:tblGrid>
      <w:tr>
        <w:trPr>
          <w:cantSplit/>
          <w:trHeight w:val="900"/>
          <w:tblHeader/>
        </w:trPr>
        <w:tc>
          <w:tcPr>
            <w:tcBorders/>
            <w:tcW w:w="675" w:type="dxa"/>
            <w:vAlign w:val="center"/>
          </w:tcPr>
          <w:p w14:paraId="0D2DB0D9" w14:textId="77777777">
            <w:pPr>
              <w:pBdr/>
              <w:spacing w:after="0" w:line="240" w:lineRule="auto"/>
              <w:ind/>
              <w:rPr>
                <w:rFonts w:ascii="Times New Roman" w:hAnsi="Times New Roman" w:eastAsia="Calibri" w:cs="Times New Roman"/>
                <w:b/>
                <w:sz w:val="20"/>
                <w:szCs w:val="20"/>
                <w:lang w:val="en-US"/>
                <w14:ligatures w14:val="none"/>
              </w:rPr>
            </w:pPr>
            <w:r>
              <w:rPr>
                <w:rFonts w:ascii="Times New Roman" w:hAnsi="Times New Roman" w:eastAsia="Calibri" w:cs="Times New Roman"/>
                <w:b/>
                <w:sz w:val="20"/>
                <w:szCs w:val="20"/>
                <w:lang w:val="en-US"/>
                <w14:ligatures w14:val="none"/>
              </w:rPr>
              <w:t xml:space="preserve">Бр</w:t>
            </w:r>
            <w:r>
              <w:rPr>
                <w:rFonts w:ascii="Times New Roman" w:hAnsi="Times New Roman" w:eastAsia="Calibri" w:cs="Times New Roman"/>
                <w:b/>
                <w:sz w:val="20"/>
                <w:szCs w:val="20"/>
                <w:lang w:val="en-US"/>
                <w14:ligatures w14:val="none"/>
              </w:rPr>
              <w:t xml:space="preserve">.</w:t>
            </w:r>
            <w:r>
              <w:rPr>
                <w:rFonts w:ascii="Times New Roman" w:hAnsi="Times New Roman" w:eastAsia="Calibri" w:cs="Times New Roman"/>
                <w:b/>
                <w:sz w:val="20"/>
                <w:szCs w:val="20"/>
                <w:lang w:val="en-US"/>
                <w14:ligatures w14:val="none"/>
              </w:rPr>
            </w:r>
          </w:p>
        </w:tc>
        <w:tc>
          <w:tcPr>
            <w:tcBorders/>
            <w:tcW w:w="4845" w:type="dxa"/>
            <w:vAlign w:val="center"/>
          </w:tcPr>
          <w:p w14:paraId="2CE62B4E" w14:textId="77777777">
            <w:pPr>
              <w:pBdr/>
              <w:spacing w:after="0" w:line="240" w:lineRule="auto"/>
              <w:ind/>
              <w:jc w:val="center"/>
              <w:rPr>
                <w:rFonts w:ascii="Times New Roman" w:hAnsi="Times New Roman" w:eastAsia="Calibri" w:cs="Times New Roman"/>
                <w:b/>
                <w:sz w:val="20"/>
                <w:szCs w:val="20"/>
                <w:lang w:val="en-US"/>
                <w14:ligatures w14:val="none"/>
              </w:rPr>
            </w:pPr>
            <w:r>
              <w:rPr>
                <w:rFonts w:ascii="Times New Roman" w:hAnsi="Times New Roman" w:eastAsia="Calibri" w:cs="Times New Roman"/>
                <w:b/>
                <w:sz w:val="20"/>
                <w:szCs w:val="20"/>
                <w:lang w:val="en-US"/>
                <w14:ligatures w14:val="none"/>
              </w:rPr>
              <w:t xml:space="preserve">У </w:t>
            </w:r>
            <w:r>
              <w:rPr>
                <w:rFonts w:ascii="Times New Roman" w:hAnsi="Times New Roman" w:eastAsia="Calibri" w:cs="Times New Roman"/>
                <w:b/>
                <w:sz w:val="20"/>
                <w:szCs w:val="20"/>
                <w:lang w:val="en-US"/>
                <w14:ligatures w14:val="none"/>
              </w:rPr>
              <w:t xml:space="preserve">нашој</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школи</w:t>
            </w:r>
            <w:r>
              <w:rPr>
                <w:rFonts w:ascii="Times New Roman" w:hAnsi="Times New Roman" w:eastAsia="Calibri" w:cs="Times New Roman"/>
                <w:b/>
                <w:sz w:val="20"/>
                <w:szCs w:val="20"/>
                <w:lang w:val="en-US"/>
                <w14:ligatures w14:val="none"/>
              </w:rPr>
              <w:t xml:space="preserve">...</w:t>
            </w:r>
            <w:r>
              <w:rPr>
                <w:rFonts w:ascii="Times New Roman" w:hAnsi="Times New Roman" w:eastAsia="Calibri" w:cs="Times New Roman"/>
                <w:b/>
                <w:sz w:val="20"/>
                <w:szCs w:val="20"/>
                <w:lang w:val="en-US"/>
                <w14:ligatures w14:val="none"/>
              </w:rPr>
            </w:r>
          </w:p>
        </w:tc>
        <w:tc>
          <w:tcPr>
            <w:tcBorders/>
            <w:tcW w:w="1950" w:type="dxa"/>
            <w:vAlign w:val="center"/>
          </w:tcPr>
          <w:p w14:paraId="15182B33" w14:textId="77777777">
            <w:pPr>
              <w:pBdr/>
              <w:spacing w:after="0" w:line="240" w:lineRule="auto"/>
              <w:ind w:right="113" w:left="113"/>
              <w:jc w:val="center"/>
              <w:rPr>
                <w:rFonts w:ascii="Times New Roman" w:hAnsi="Times New Roman" w:eastAsia="Calibri" w:cs="Times New Roman"/>
                <w:b/>
                <w:sz w:val="20"/>
                <w:szCs w:val="20"/>
                <w:lang w:val="en-US"/>
                <w14:ligatures w14:val="none"/>
              </w:rPr>
            </w:pPr>
            <w:r>
              <w:rPr>
                <w:rFonts w:ascii="Times New Roman" w:hAnsi="Times New Roman" w:eastAsia="Calibri" w:cs="Times New Roman"/>
                <w:b/>
                <w:sz w:val="20"/>
                <w:szCs w:val="20"/>
                <w:lang w:val="en-US"/>
                <w14:ligatures w14:val="none"/>
              </w:rPr>
              <w:t xml:space="preserve">Не</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слажем</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се</w:t>
            </w:r>
            <w:r>
              <w:rPr>
                <w:rFonts w:ascii="Times New Roman" w:hAnsi="Times New Roman" w:eastAsia="Calibri" w:cs="Times New Roman"/>
                <w:b/>
                <w:sz w:val="20"/>
                <w:szCs w:val="20"/>
                <w:lang w:val="en-US"/>
                <w14:ligatures w14:val="none"/>
              </w:rPr>
            </w:r>
          </w:p>
        </w:tc>
        <w:tc>
          <w:tcPr>
            <w:tcBorders/>
            <w:tcW w:w="1680" w:type="dxa"/>
            <w:vAlign w:val="center"/>
          </w:tcPr>
          <w:p w14:paraId="5B3E1187" w14:textId="77777777">
            <w:pPr>
              <w:pBdr/>
              <w:spacing w:after="0" w:line="240" w:lineRule="auto"/>
              <w:ind w:right="113" w:left="113"/>
              <w:jc w:val="center"/>
              <w:rPr>
                <w:rFonts w:ascii="Times New Roman" w:hAnsi="Times New Roman" w:eastAsia="Calibri" w:cs="Times New Roman"/>
                <w:b/>
                <w:sz w:val="20"/>
                <w:szCs w:val="20"/>
                <w:lang w:val="en-US"/>
                <w14:ligatures w14:val="none"/>
              </w:rPr>
            </w:pPr>
            <w:r>
              <w:rPr>
                <w:rFonts w:ascii="Times New Roman" w:hAnsi="Times New Roman" w:eastAsia="Calibri" w:cs="Times New Roman"/>
                <w:b/>
                <w:sz w:val="20"/>
                <w:szCs w:val="20"/>
                <w:lang w:val="en-US"/>
                <w14:ligatures w14:val="none"/>
              </w:rPr>
              <w:t xml:space="preserve">Делимично</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се</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слажем</w:t>
            </w:r>
            <w:r>
              <w:rPr>
                <w:rFonts w:ascii="Times New Roman" w:hAnsi="Times New Roman" w:eastAsia="Calibri" w:cs="Times New Roman"/>
                <w:b/>
                <w:sz w:val="20"/>
                <w:szCs w:val="20"/>
                <w:lang w:val="en-US"/>
                <w14:ligatures w14:val="none"/>
              </w:rPr>
            </w:r>
          </w:p>
        </w:tc>
        <w:tc>
          <w:tcPr>
            <w:tcBorders/>
            <w:tcW w:w="1695" w:type="dxa"/>
            <w:vAlign w:val="center"/>
          </w:tcPr>
          <w:p w14:paraId="77334540" w14:textId="77777777">
            <w:pPr>
              <w:pBdr/>
              <w:spacing w:after="0" w:line="240" w:lineRule="auto"/>
              <w:ind w:right="113" w:left="113"/>
              <w:jc w:val="center"/>
              <w:rPr>
                <w:rFonts w:ascii="Times New Roman" w:hAnsi="Times New Roman" w:eastAsia="Calibri" w:cs="Times New Roman"/>
                <w:b/>
                <w:sz w:val="20"/>
                <w:szCs w:val="20"/>
                <w:lang w:val="en-US"/>
                <w14:ligatures w14:val="none"/>
              </w:rPr>
            </w:pPr>
            <w:r>
              <w:rPr>
                <w:rFonts w:ascii="Times New Roman" w:hAnsi="Times New Roman" w:eastAsia="Calibri" w:cs="Times New Roman"/>
                <w:b/>
                <w:sz w:val="20"/>
                <w:szCs w:val="20"/>
                <w:lang w:val="en-US"/>
                <w14:ligatures w14:val="none"/>
              </w:rPr>
              <w:t xml:space="preserve">Углавном</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се</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слажем</w:t>
            </w:r>
            <w:r>
              <w:rPr>
                <w:rFonts w:ascii="Times New Roman" w:hAnsi="Times New Roman" w:eastAsia="Calibri" w:cs="Times New Roman"/>
                <w:b/>
                <w:sz w:val="20"/>
                <w:szCs w:val="20"/>
                <w:lang w:val="en-US"/>
                <w14:ligatures w14:val="none"/>
              </w:rPr>
            </w:r>
          </w:p>
        </w:tc>
        <w:tc>
          <w:tcPr>
            <w:tcBorders/>
            <w:tcW w:w="1665" w:type="dxa"/>
            <w:vAlign w:val="center"/>
          </w:tcPr>
          <w:p w14:paraId="04F4A6F5" w14:textId="77777777">
            <w:pPr>
              <w:pBdr/>
              <w:spacing w:after="0" w:line="240" w:lineRule="auto"/>
              <w:ind w:right="113" w:left="113"/>
              <w:jc w:val="center"/>
              <w:rPr>
                <w:rFonts w:ascii="Times New Roman" w:hAnsi="Times New Roman" w:eastAsia="Calibri" w:cs="Times New Roman"/>
                <w:b/>
                <w:sz w:val="20"/>
                <w:szCs w:val="20"/>
                <w:lang w:val="en-US"/>
                <w14:ligatures w14:val="none"/>
              </w:rPr>
            </w:pPr>
            <w:r>
              <w:rPr>
                <w:rFonts w:ascii="Times New Roman" w:hAnsi="Times New Roman" w:eastAsia="Calibri" w:cs="Times New Roman"/>
                <w:b/>
                <w:sz w:val="20"/>
                <w:szCs w:val="20"/>
                <w:lang w:val="en-US"/>
                <w14:ligatures w14:val="none"/>
              </w:rPr>
              <w:t xml:space="preserve">У </w:t>
            </w:r>
            <w:r>
              <w:rPr>
                <w:rFonts w:ascii="Times New Roman" w:hAnsi="Times New Roman" w:eastAsia="Calibri" w:cs="Times New Roman"/>
                <w:b/>
                <w:sz w:val="20"/>
                <w:szCs w:val="20"/>
                <w:lang w:val="en-US"/>
                <w14:ligatures w14:val="none"/>
              </w:rPr>
              <w:t xml:space="preserve">потпуности</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се</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слажем</w:t>
            </w:r>
            <w:r>
              <w:rPr>
                <w:rFonts w:ascii="Times New Roman" w:hAnsi="Times New Roman" w:eastAsia="Calibri" w:cs="Times New Roman"/>
                <w:b/>
                <w:sz w:val="20"/>
                <w:szCs w:val="20"/>
                <w:lang w:val="en-US"/>
                <w14:ligatures w14:val="none"/>
              </w:rPr>
            </w:r>
          </w:p>
        </w:tc>
        <w:tc>
          <w:tcPr>
            <w:shd w:val="clear" w:color="auto" w:fill="d9d9d9"/>
            <w:tcBorders/>
            <w:tcW w:w="1755" w:type="dxa"/>
            <w:vAlign w:val="center"/>
          </w:tcPr>
          <w:p w14:paraId="38B5BE7A" w14:textId="77777777">
            <w:pPr>
              <w:pBdr/>
              <w:spacing w:after="0" w:line="240" w:lineRule="auto"/>
              <w:ind w:right="113" w:left="113"/>
              <w:jc w:val="center"/>
              <w:rPr>
                <w:rFonts w:ascii="Times New Roman" w:hAnsi="Times New Roman" w:eastAsia="Calibri" w:cs="Times New Roman"/>
                <w:b/>
                <w:sz w:val="20"/>
                <w:szCs w:val="20"/>
                <w:lang w:val="en-US"/>
                <w14:ligatures w14:val="none"/>
              </w:rPr>
            </w:pPr>
            <w:r>
              <w:rPr>
                <w:rFonts w:ascii="Times New Roman" w:hAnsi="Times New Roman" w:eastAsia="Calibri" w:cs="Times New Roman"/>
                <w:b/>
                <w:sz w:val="20"/>
                <w:szCs w:val="20"/>
                <w:lang w:val="en-US"/>
                <w14:ligatures w14:val="none"/>
              </w:rPr>
              <w:t xml:space="preserve">Не</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могу</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да</w:t>
            </w:r>
            <w:r>
              <w:rPr>
                <w:rFonts w:ascii="Times New Roman" w:hAnsi="Times New Roman" w:eastAsia="Calibri" w:cs="Times New Roman"/>
                <w:b/>
                <w:sz w:val="20"/>
                <w:szCs w:val="20"/>
                <w:lang w:val="en-US"/>
                <w14:ligatures w14:val="none"/>
              </w:rPr>
              <w:t xml:space="preserve"> </w:t>
            </w:r>
            <w:r>
              <w:rPr>
                <w:rFonts w:ascii="Times New Roman" w:hAnsi="Times New Roman" w:eastAsia="Calibri" w:cs="Times New Roman"/>
                <w:b/>
                <w:sz w:val="20"/>
                <w:szCs w:val="20"/>
                <w:lang w:val="en-US"/>
                <w14:ligatures w14:val="none"/>
              </w:rPr>
              <w:t xml:space="preserve">проценим</w:t>
            </w:r>
            <w:r>
              <w:rPr>
                <w:rFonts w:ascii="Times New Roman" w:hAnsi="Times New Roman" w:eastAsia="Calibri" w:cs="Times New Roman"/>
                <w:b/>
                <w:sz w:val="20"/>
                <w:szCs w:val="20"/>
                <w:lang w:val="en-US"/>
                <w14:ligatures w14:val="none"/>
              </w:rPr>
            </w:r>
          </w:p>
        </w:tc>
      </w:tr>
      <w:tr>
        <w:trPr>
          <w:cantSplit/>
          <w:tblHeader/>
        </w:trPr>
        <w:tc>
          <w:tcPr>
            <w:tcBorders/>
            <w:tcW w:w="675" w:type="dxa"/>
          </w:tcPr>
          <w:p w14:paraId="067B4BB4"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en-US"/>
                <w14:ligatures w14:val="none"/>
              </w:rPr>
            </w:pPr>
            <w:r>
              <w:rPr>
                <w:rFonts w:ascii="Times New Roman" w:hAnsi="Times New Roman" w:eastAsia="Calibri" w:cs="Times New Roman"/>
                <w:sz w:val="22"/>
                <w:szCs w:val="22"/>
                <w:lang w:val="en-US"/>
                <w14:ligatures w14:val="none"/>
              </w:rPr>
            </w:r>
            <w:r>
              <w:rPr>
                <w:rFonts w:ascii="Times New Roman" w:hAnsi="Times New Roman" w:eastAsia="Calibri" w:cs="Times New Roman"/>
                <w:sz w:val="22"/>
                <w:szCs w:val="22"/>
                <w:lang w:val="en-US"/>
                <w14:ligatures w14:val="none"/>
              </w:rPr>
            </w:r>
          </w:p>
        </w:tc>
        <w:tc>
          <w:tcPr>
            <w:tcBorders/>
            <w:tcW w:w="4845" w:type="dxa"/>
          </w:tcPr>
          <w:p w14:paraId="4313FE39"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ученици на часовима могу  да уче кроз различите активности и на различите начине.</w:t>
            </w:r>
            <w:r>
              <w:rPr>
                <w:rFonts w:ascii="Times New Roman" w:hAnsi="Times New Roman" w:eastAsia="Calibri" w:cs="Times New Roman"/>
                <w:sz w:val="22"/>
                <w:szCs w:val="22"/>
                <w:lang w:val="ru-RU"/>
                <w14:ligatures w14:val="none"/>
              </w:rPr>
            </w:r>
          </w:p>
        </w:tc>
        <w:tc>
          <w:tcPr>
            <w:tcBorders/>
            <w:tcW w:w="1950" w:type="dxa"/>
          </w:tcPr>
          <w:p w14:paraId="710CB5A2"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1,78%</w:t>
            </w:r>
            <w:r>
              <w:rPr>
                <w:rFonts w:ascii="Times New Roman" w:hAnsi="Times New Roman" w:eastAsia="Calibri" w:cs="Times New Roman"/>
                <w:sz w:val="22"/>
                <w:szCs w:val="22"/>
                <w14:ligatures w14:val="none"/>
              </w:rPr>
            </w:r>
          </w:p>
        </w:tc>
        <w:tc>
          <w:tcPr>
            <w:tcBorders/>
            <w:tcW w:w="1680" w:type="dxa"/>
          </w:tcPr>
          <w:p w14:paraId="0FA0FB65"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31,58%</w:t>
            </w:r>
            <w:r>
              <w:rPr>
                <w:rFonts w:ascii="Times New Roman" w:hAnsi="Times New Roman" w:eastAsia="Calibri" w:cs="Times New Roman"/>
                <w:sz w:val="22"/>
                <w:szCs w:val="22"/>
                <w14:ligatures w14:val="none"/>
              </w:rPr>
            </w:r>
          </w:p>
        </w:tc>
        <w:tc>
          <w:tcPr>
            <w:tcBorders/>
            <w:tcW w:w="1695" w:type="dxa"/>
          </w:tcPr>
          <w:p w14:paraId="2DD908C4"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38,6%</w:t>
            </w:r>
            <w:r>
              <w:rPr>
                <w:rFonts w:ascii="Times New Roman" w:hAnsi="Times New Roman" w:eastAsia="Calibri" w:cs="Times New Roman"/>
                <w:sz w:val="22"/>
                <w:szCs w:val="22"/>
                <w14:ligatures w14:val="none"/>
              </w:rPr>
            </w:r>
          </w:p>
        </w:tc>
        <w:tc>
          <w:tcPr>
            <w:tcBorders/>
            <w:tcW w:w="1665" w:type="dxa"/>
          </w:tcPr>
          <w:p w14:paraId="7A320E15"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21,05%</w:t>
            </w:r>
            <w:r>
              <w:rPr>
                <w:rFonts w:ascii="Times New Roman" w:hAnsi="Times New Roman" w:eastAsia="Calibri" w:cs="Times New Roman"/>
                <w:sz w:val="22"/>
                <w:szCs w:val="22"/>
                <w14:ligatures w14:val="none"/>
              </w:rPr>
            </w:r>
          </w:p>
        </w:tc>
        <w:tc>
          <w:tcPr>
            <w:shd w:val="clear" w:color="auto" w:fill="d9d9d9"/>
            <w:tcBorders/>
            <w:tcW w:w="1755" w:type="dxa"/>
          </w:tcPr>
          <w:p w14:paraId="6D533563"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7,02%</w:t>
            </w:r>
            <w:r>
              <w:rPr>
                <w:rFonts w:ascii="Times New Roman" w:hAnsi="Times New Roman" w:eastAsia="Calibri" w:cs="Times New Roman"/>
                <w:sz w:val="22"/>
                <w:szCs w:val="22"/>
                <w14:ligatures w14:val="none"/>
              </w:rPr>
            </w:r>
          </w:p>
        </w:tc>
      </w:tr>
      <w:tr>
        <w:trPr>
          <w:cantSplit/>
          <w:tblHeader/>
        </w:trPr>
        <w:tc>
          <w:tcPr>
            <w:tcBorders/>
            <w:tcW w:w="675" w:type="dxa"/>
          </w:tcPr>
          <w:p w14:paraId="60A11576"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1EC12716"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највећи број наставника често нас организује тако да радимо и учимо у групама.</w:t>
            </w:r>
            <w:r>
              <w:rPr>
                <w:rFonts w:ascii="Times New Roman" w:hAnsi="Times New Roman" w:eastAsia="Calibri" w:cs="Times New Roman"/>
                <w:sz w:val="22"/>
                <w:szCs w:val="22"/>
                <w:lang w:val="ru-RU"/>
                <w14:ligatures w14:val="none"/>
              </w:rPr>
            </w:r>
          </w:p>
        </w:tc>
        <w:tc>
          <w:tcPr>
            <w:tcBorders/>
            <w:tcW w:w="1950" w:type="dxa"/>
          </w:tcPr>
          <w:p w14:paraId="73053AF3"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15,79%</w:t>
            </w:r>
            <w:r>
              <w:rPr>
                <w:rFonts w:ascii="Times New Roman" w:hAnsi="Times New Roman" w:eastAsia="Calibri" w:cs="Times New Roman"/>
                <w:sz w:val="22"/>
                <w:szCs w:val="22"/>
                <w14:ligatures w14:val="none"/>
              </w:rPr>
            </w:r>
          </w:p>
        </w:tc>
        <w:tc>
          <w:tcPr>
            <w:tcBorders/>
            <w:tcW w:w="1680" w:type="dxa"/>
          </w:tcPr>
          <w:p w14:paraId="2AB372D1"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43,86%</w:t>
            </w:r>
            <w:r>
              <w:rPr>
                <w:rFonts w:ascii="Times New Roman" w:hAnsi="Times New Roman" w:eastAsia="Calibri" w:cs="Times New Roman"/>
                <w:sz w:val="22"/>
                <w:szCs w:val="22"/>
                <w14:ligatures w14:val="none"/>
              </w:rPr>
            </w:r>
          </w:p>
        </w:tc>
        <w:tc>
          <w:tcPr>
            <w:tcBorders/>
            <w:tcW w:w="1695" w:type="dxa"/>
          </w:tcPr>
          <w:p w14:paraId="41487D30"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26,32%</w:t>
            </w:r>
            <w:r>
              <w:rPr>
                <w:rFonts w:ascii="Times New Roman" w:hAnsi="Times New Roman" w:eastAsia="Calibri" w:cs="Times New Roman"/>
                <w:sz w:val="22"/>
                <w:szCs w:val="22"/>
                <w14:ligatures w14:val="none"/>
              </w:rPr>
            </w:r>
          </w:p>
        </w:tc>
        <w:tc>
          <w:tcPr>
            <w:tcBorders/>
            <w:tcW w:w="1665" w:type="dxa"/>
          </w:tcPr>
          <w:p w14:paraId="14F77C4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7,02%</w:t>
            </w:r>
            <w:r>
              <w:rPr>
                <w:rFonts w:ascii="Times New Roman" w:hAnsi="Times New Roman" w:eastAsia="Calibri" w:cs="Times New Roman"/>
                <w:sz w:val="22"/>
                <w:szCs w:val="22"/>
                <w14:ligatures w14:val="none"/>
              </w:rPr>
            </w:r>
          </w:p>
        </w:tc>
        <w:tc>
          <w:tcPr>
            <w:shd w:val="clear" w:color="auto" w:fill="d9d9d9"/>
            <w:tcBorders/>
            <w:tcW w:w="1755" w:type="dxa"/>
          </w:tcPr>
          <w:p w14:paraId="75682BA0"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7,02%</w:t>
            </w:r>
            <w:r>
              <w:rPr>
                <w:rFonts w:ascii="Times New Roman" w:hAnsi="Times New Roman" w:eastAsia="Calibri" w:cs="Times New Roman"/>
                <w:sz w:val="22"/>
                <w:szCs w:val="22"/>
                <w14:ligatures w14:val="none"/>
              </w:rPr>
            </w:r>
          </w:p>
        </w:tc>
      </w:tr>
      <w:tr>
        <w:trPr>
          <w:cantSplit/>
          <w:tblHeader/>
        </w:trPr>
        <w:tc>
          <w:tcPr>
            <w:tcBorders/>
            <w:tcW w:w="675" w:type="dxa"/>
          </w:tcPr>
          <w:p w14:paraId="1D447EAF"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67BCD225"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највећи број наставника на часу користи различита средства да нам помогну да разумемо и научимо.</w:t>
            </w:r>
            <w:r>
              <w:rPr>
                <w:rFonts w:ascii="Times New Roman" w:hAnsi="Times New Roman" w:eastAsia="Calibri" w:cs="Times New Roman"/>
                <w:sz w:val="22"/>
                <w:szCs w:val="22"/>
                <w:lang w:val="ru-RU"/>
                <w14:ligatures w14:val="none"/>
              </w:rPr>
            </w:r>
          </w:p>
        </w:tc>
        <w:tc>
          <w:tcPr>
            <w:tcBorders/>
            <w:tcW w:w="1950" w:type="dxa"/>
          </w:tcPr>
          <w:p w14:paraId="51D6B5B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14,04%</w:t>
            </w:r>
            <w:r>
              <w:rPr>
                <w:rFonts w:ascii="Times New Roman" w:hAnsi="Times New Roman" w:eastAsia="Calibri" w:cs="Times New Roman"/>
                <w:sz w:val="22"/>
                <w:szCs w:val="22"/>
                <w14:ligatures w14:val="none"/>
              </w:rPr>
            </w:r>
          </w:p>
        </w:tc>
        <w:tc>
          <w:tcPr>
            <w:tcBorders/>
            <w:tcW w:w="1680" w:type="dxa"/>
          </w:tcPr>
          <w:p w14:paraId="350663B5"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31,58%</w:t>
            </w:r>
            <w:r>
              <w:rPr>
                <w:rFonts w:ascii="Times New Roman" w:hAnsi="Times New Roman" w:eastAsia="Calibri" w:cs="Times New Roman"/>
                <w:sz w:val="22"/>
                <w:szCs w:val="22"/>
                <w14:ligatures w14:val="none"/>
              </w:rPr>
            </w:r>
          </w:p>
        </w:tc>
        <w:tc>
          <w:tcPr>
            <w:tcBorders/>
            <w:tcW w:w="1695" w:type="dxa"/>
          </w:tcPr>
          <w:p w14:paraId="512BE700"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21,05%</w:t>
            </w:r>
            <w:r>
              <w:rPr>
                <w:rFonts w:ascii="Times New Roman" w:hAnsi="Times New Roman" w:eastAsia="Calibri" w:cs="Times New Roman"/>
                <w:sz w:val="22"/>
                <w:szCs w:val="22"/>
                <w14:ligatures w14:val="none"/>
              </w:rPr>
            </w:r>
          </w:p>
        </w:tc>
        <w:tc>
          <w:tcPr>
            <w:tcBorders/>
            <w:tcW w:w="1665" w:type="dxa"/>
          </w:tcPr>
          <w:p w14:paraId="1C49D972"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28,07%</w:t>
            </w:r>
            <w:r>
              <w:rPr>
                <w:rFonts w:ascii="Times New Roman" w:hAnsi="Times New Roman" w:eastAsia="Calibri" w:cs="Times New Roman"/>
                <w:sz w:val="22"/>
                <w:szCs w:val="22"/>
                <w14:ligatures w14:val="none"/>
              </w:rPr>
            </w:r>
          </w:p>
        </w:tc>
        <w:tc>
          <w:tcPr>
            <w:shd w:val="clear" w:color="auto" w:fill="d9d9d9"/>
            <w:tcBorders/>
            <w:tcW w:w="1755" w:type="dxa"/>
          </w:tcPr>
          <w:p w14:paraId="5827BA36"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5,26%</w:t>
            </w:r>
            <w:r>
              <w:rPr>
                <w:rFonts w:ascii="Times New Roman" w:hAnsi="Times New Roman" w:eastAsia="Calibri" w:cs="Times New Roman"/>
                <w:sz w:val="22"/>
                <w:szCs w:val="22"/>
                <w14:ligatures w14:val="none"/>
              </w:rPr>
            </w:r>
          </w:p>
        </w:tc>
      </w:tr>
      <w:tr>
        <w:trPr>
          <w:cantSplit/>
          <w:tblHeader/>
        </w:trPr>
        <w:tc>
          <w:tcPr>
            <w:tcBorders/>
            <w:tcW w:w="675" w:type="dxa"/>
          </w:tcPr>
          <w:p w14:paraId="6195338F"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33E7DDB3"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највећи део градива научимо на часу.</w:t>
            </w:r>
            <w:r>
              <w:rPr>
                <w:rFonts w:ascii="Times New Roman" w:hAnsi="Times New Roman" w:eastAsia="Calibri" w:cs="Times New Roman"/>
                <w:sz w:val="22"/>
                <w:szCs w:val="22"/>
                <w:lang w:val="ru-RU"/>
                <w14:ligatures w14:val="none"/>
              </w:rPr>
            </w:r>
          </w:p>
        </w:tc>
        <w:tc>
          <w:tcPr>
            <w:tcBorders/>
            <w:tcW w:w="1950" w:type="dxa"/>
          </w:tcPr>
          <w:p w14:paraId="6130F351"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7,02%</w:t>
            </w:r>
            <w:r>
              <w:rPr>
                <w:rFonts w:ascii="Times New Roman" w:hAnsi="Times New Roman" w:eastAsia="Calibri" w:cs="Times New Roman"/>
                <w:sz w:val="22"/>
                <w:szCs w:val="22"/>
                <w14:ligatures w14:val="none"/>
              </w:rPr>
            </w:r>
          </w:p>
        </w:tc>
        <w:tc>
          <w:tcPr>
            <w:tcBorders/>
            <w:tcW w:w="1680" w:type="dxa"/>
          </w:tcPr>
          <w:p w14:paraId="2DF35BB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29,82%</w:t>
            </w:r>
            <w:r>
              <w:rPr>
                <w:rFonts w:ascii="Times New Roman" w:hAnsi="Times New Roman" w:eastAsia="Calibri" w:cs="Times New Roman"/>
                <w:sz w:val="22"/>
                <w:szCs w:val="22"/>
                <w14:ligatures w14:val="none"/>
              </w:rPr>
            </w:r>
          </w:p>
        </w:tc>
        <w:tc>
          <w:tcPr>
            <w:tcBorders/>
            <w:tcW w:w="1695" w:type="dxa"/>
          </w:tcPr>
          <w:p w14:paraId="6C126DE5"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35,08%</w:t>
            </w:r>
            <w:r>
              <w:rPr>
                <w:rFonts w:ascii="Times New Roman" w:hAnsi="Times New Roman" w:eastAsia="Calibri" w:cs="Times New Roman"/>
                <w:sz w:val="22"/>
                <w:szCs w:val="22"/>
                <w14:ligatures w14:val="none"/>
              </w:rPr>
            </w:r>
          </w:p>
        </w:tc>
        <w:tc>
          <w:tcPr>
            <w:tcBorders/>
            <w:tcW w:w="1665" w:type="dxa"/>
          </w:tcPr>
          <w:p w14:paraId="1A0ED20B"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19,30%</w:t>
            </w:r>
            <w:r>
              <w:rPr>
                <w:rFonts w:ascii="Times New Roman" w:hAnsi="Times New Roman" w:eastAsia="Calibri" w:cs="Times New Roman"/>
                <w:sz w:val="22"/>
                <w:szCs w:val="22"/>
                <w14:ligatures w14:val="none"/>
              </w:rPr>
            </w:r>
          </w:p>
        </w:tc>
        <w:tc>
          <w:tcPr>
            <w:shd w:val="clear" w:color="auto" w:fill="d9d9d9"/>
            <w:tcBorders/>
            <w:tcW w:w="1755" w:type="dxa"/>
          </w:tcPr>
          <w:p w14:paraId="459CC08B"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8,77%</w:t>
            </w:r>
            <w:r>
              <w:rPr>
                <w:rFonts w:ascii="Times New Roman" w:hAnsi="Times New Roman" w:eastAsia="Calibri" w:cs="Times New Roman"/>
                <w:sz w:val="22"/>
                <w:szCs w:val="22"/>
                <w14:ligatures w14:val="none"/>
              </w:rPr>
            </w:r>
          </w:p>
        </w:tc>
      </w:tr>
      <w:tr>
        <w:trPr>
          <w:cantSplit/>
          <w:tblHeader/>
        </w:trPr>
        <w:tc>
          <w:tcPr>
            <w:tcBorders/>
            <w:tcW w:w="675" w:type="dxa"/>
          </w:tcPr>
          <w:p w14:paraId="1980B975"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7A5783A2"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највише се учи тако што наставник само предаје, а ми записујемо. </w:t>
            </w:r>
            <w:r>
              <w:rPr>
                <w:rFonts w:ascii="Times New Roman" w:hAnsi="Times New Roman" w:eastAsia="Calibri" w:cs="Times New Roman"/>
                <w:sz w:val="22"/>
                <w:szCs w:val="22"/>
                <w:lang w:val="ru-RU"/>
                <w14:ligatures w14:val="none"/>
              </w:rPr>
            </w:r>
          </w:p>
        </w:tc>
        <w:tc>
          <w:tcPr>
            <w:tcBorders/>
            <w:tcW w:w="1950" w:type="dxa"/>
          </w:tcPr>
          <w:p w14:paraId="0A61DEA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45,61%</w:t>
            </w:r>
            <w:r>
              <w:rPr>
                <w:rFonts w:ascii="Times New Roman" w:hAnsi="Times New Roman" w:eastAsia="Calibri" w:cs="Times New Roman"/>
                <w:sz w:val="22"/>
                <w:szCs w:val="22"/>
                <w14:ligatures w14:val="none"/>
              </w:rPr>
            </w:r>
          </w:p>
        </w:tc>
        <w:tc>
          <w:tcPr>
            <w:tcBorders/>
            <w:tcW w:w="1680" w:type="dxa"/>
          </w:tcPr>
          <w:p w14:paraId="67A78FC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22,81%</w:t>
            </w:r>
            <w:r>
              <w:rPr>
                <w:rFonts w:ascii="Times New Roman" w:hAnsi="Times New Roman" w:eastAsia="Calibri" w:cs="Times New Roman"/>
                <w:sz w:val="22"/>
                <w:szCs w:val="22"/>
                <w14:ligatures w14:val="none"/>
              </w:rPr>
            </w:r>
          </w:p>
        </w:tc>
        <w:tc>
          <w:tcPr>
            <w:tcBorders/>
            <w:tcW w:w="1695" w:type="dxa"/>
          </w:tcPr>
          <w:p w14:paraId="22446AD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14,04%</w:t>
            </w:r>
            <w:r>
              <w:rPr>
                <w:rFonts w:ascii="Times New Roman" w:hAnsi="Times New Roman" w:eastAsia="Calibri" w:cs="Times New Roman"/>
                <w:sz w:val="22"/>
                <w:szCs w:val="22"/>
                <w14:ligatures w14:val="none"/>
              </w:rPr>
            </w:r>
          </w:p>
        </w:tc>
        <w:tc>
          <w:tcPr>
            <w:tcBorders/>
            <w:tcW w:w="1665" w:type="dxa"/>
          </w:tcPr>
          <w:p w14:paraId="35C46D63"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12,28%</w:t>
            </w:r>
            <w:r>
              <w:rPr>
                <w:rFonts w:ascii="Times New Roman" w:hAnsi="Times New Roman" w:eastAsia="Calibri" w:cs="Times New Roman"/>
                <w:sz w:val="22"/>
                <w:szCs w:val="22"/>
                <w14:ligatures w14:val="none"/>
              </w:rPr>
            </w:r>
          </w:p>
        </w:tc>
        <w:tc>
          <w:tcPr>
            <w:shd w:val="clear" w:color="auto" w:fill="d9d9d9"/>
            <w:tcBorders/>
            <w:tcW w:w="1755" w:type="dxa"/>
          </w:tcPr>
          <w:p w14:paraId="4BA5454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5,26%</w:t>
            </w:r>
            <w:r>
              <w:rPr>
                <w:rFonts w:ascii="Times New Roman" w:hAnsi="Times New Roman" w:eastAsia="Calibri" w:cs="Times New Roman"/>
                <w:sz w:val="22"/>
                <w:szCs w:val="22"/>
                <w14:ligatures w14:val="none"/>
              </w:rPr>
            </w:r>
          </w:p>
        </w:tc>
      </w:tr>
      <w:tr>
        <w:trPr>
          <w:cantSplit/>
          <w:tblHeader/>
        </w:trPr>
        <w:tc>
          <w:tcPr>
            <w:tcBorders/>
            <w:tcW w:w="675" w:type="dxa"/>
          </w:tcPr>
          <w:p w14:paraId="5A1F5BC1"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000FDE19"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уџбеник је главни извор учења на највећем броју часова. </w:t>
            </w:r>
            <w:r>
              <w:rPr>
                <w:rFonts w:ascii="Times New Roman" w:hAnsi="Times New Roman" w:eastAsia="Calibri" w:cs="Times New Roman"/>
                <w:sz w:val="22"/>
                <w:szCs w:val="22"/>
                <w:lang w:val="ru-RU"/>
                <w14:ligatures w14:val="none"/>
              </w:rPr>
            </w:r>
          </w:p>
        </w:tc>
        <w:tc>
          <w:tcPr>
            <w:tcBorders/>
            <w:tcW w:w="1950" w:type="dxa"/>
          </w:tcPr>
          <w:p w14:paraId="7BC8168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17,54%</w:t>
            </w:r>
            <w:r>
              <w:rPr>
                <w:rFonts w:ascii="Times New Roman" w:hAnsi="Times New Roman" w:eastAsia="Calibri" w:cs="Times New Roman"/>
                <w:sz w:val="22"/>
                <w:szCs w:val="22"/>
                <w14:ligatures w14:val="none"/>
              </w:rPr>
            </w:r>
          </w:p>
        </w:tc>
        <w:tc>
          <w:tcPr>
            <w:tcBorders/>
            <w:tcW w:w="1680" w:type="dxa"/>
          </w:tcPr>
          <w:p w14:paraId="46155B1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28,07%</w:t>
            </w:r>
            <w:r>
              <w:rPr>
                <w:rFonts w:ascii="Times New Roman" w:hAnsi="Times New Roman" w:eastAsia="Calibri" w:cs="Times New Roman"/>
                <w:sz w:val="22"/>
                <w:szCs w:val="22"/>
                <w14:ligatures w14:val="none"/>
              </w:rPr>
            </w:r>
          </w:p>
        </w:tc>
        <w:tc>
          <w:tcPr>
            <w:tcBorders/>
            <w:tcW w:w="1695" w:type="dxa"/>
          </w:tcPr>
          <w:p w14:paraId="3C554AD1"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29,82%</w:t>
            </w:r>
            <w:r>
              <w:rPr>
                <w:rFonts w:ascii="Times New Roman" w:hAnsi="Times New Roman" w:eastAsia="Calibri" w:cs="Times New Roman"/>
                <w:sz w:val="22"/>
                <w:szCs w:val="22"/>
                <w14:ligatures w14:val="none"/>
              </w:rPr>
            </w:r>
          </w:p>
        </w:tc>
        <w:tc>
          <w:tcPr>
            <w:tcBorders/>
            <w:tcW w:w="1665" w:type="dxa"/>
          </w:tcPr>
          <w:p w14:paraId="2F240141"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19,30%</w:t>
            </w:r>
            <w:r>
              <w:rPr>
                <w:rFonts w:ascii="Times New Roman" w:hAnsi="Times New Roman" w:eastAsia="Calibri" w:cs="Times New Roman"/>
                <w:sz w:val="22"/>
                <w:szCs w:val="22"/>
                <w14:ligatures w14:val="none"/>
              </w:rPr>
            </w:r>
          </w:p>
        </w:tc>
        <w:tc>
          <w:tcPr>
            <w:shd w:val="clear" w:color="auto" w:fill="d9d9d9"/>
            <w:tcBorders/>
            <w:tcW w:w="1755" w:type="dxa"/>
          </w:tcPr>
          <w:p w14:paraId="1350DF7A"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5,26%</w:t>
            </w:r>
            <w:r>
              <w:rPr>
                <w:rFonts w:ascii="Times New Roman" w:hAnsi="Times New Roman" w:eastAsia="Calibri" w:cs="Times New Roman"/>
                <w:sz w:val="22"/>
                <w:szCs w:val="22"/>
                <w14:ligatures w14:val="none"/>
              </w:rPr>
            </w:r>
          </w:p>
        </w:tc>
      </w:tr>
      <w:tr>
        <w:trPr>
          <w:cantSplit/>
          <w:tblHeader/>
        </w:trPr>
        <w:tc>
          <w:tcPr>
            <w:tcBorders/>
            <w:tcW w:w="675" w:type="dxa"/>
          </w:tcPr>
          <w:p w14:paraId="4E664E91"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45E0E917"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највећи број наставника успешно укључује ученике током учења на часу.</w:t>
            </w:r>
            <w:r>
              <w:rPr>
                <w:rFonts w:ascii="Times New Roman" w:hAnsi="Times New Roman" w:eastAsia="Calibri" w:cs="Times New Roman"/>
                <w:sz w:val="22"/>
                <w:szCs w:val="22"/>
                <w:lang w:val="ru-RU"/>
                <w14:ligatures w14:val="none"/>
              </w:rPr>
            </w:r>
          </w:p>
        </w:tc>
        <w:tc>
          <w:tcPr>
            <w:tcBorders/>
            <w:tcW w:w="1950" w:type="dxa"/>
          </w:tcPr>
          <w:p w14:paraId="605AFE15"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7,02%</w:t>
            </w:r>
            <w:r>
              <w:rPr>
                <w:rFonts w:ascii="Times New Roman" w:hAnsi="Times New Roman" w:eastAsia="Calibri" w:cs="Times New Roman"/>
                <w:sz w:val="22"/>
                <w:szCs w:val="22"/>
                <w14:ligatures w14:val="none"/>
              </w:rPr>
            </w:r>
          </w:p>
        </w:tc>
        <w:tc>
          <w:tcPr>
            <w:tcBorders/>
            <w:tcW w:w="1680" w:type="dxa"/>
          </w:tcPr>
          <w:p w14:paraId="1DD2469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33,33%</w:t>
            </w:r>
            <w:r>
              <w:rPr>
                <w:rFonts w:ascii="Times New Roman" w:hAnsi="Times New Roman" w:eastAsia="Calibri" w:cs="Times New Roman"/>
                <w:sz w:val="22"/>
                <w:szCs w:val="22"/>
                <w14:ligatures w14:val="none"/>
              </w:rPr>
            </w:r>
          </w:p>
        </w:tc>
        <w:tc>
          <w:tcPr>
            <w:tcBorders/>
            <w:tcW w:w="1695" w:type="dxa"/>
          </w:tcPr>
          <w:p w14:paraId="26EAFC54"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29,82%</w:t>
            </w:r>
            <w:r>
              <w:rPr>
                <w:rFonts w:ascii="Times New Roman" w:hAnsi="Times New Roman" w:eastAsia="Calibri" w:cs="Times New Roman"/>
                <w:sz w:val="22"/>
                <w:szCs w:val="22"/>
                <w14:ligatures w14:val="none"/>
              </w:rPr>
            </w:r>
          </w:p>
        </w:tc>
        <w:tc>
          <w:tcPr>
            <w:tcBorders/>
            <w:tcW w:w="1665" w:type="dxa"/>
          </w:tcPr>
          <w:p w14:paraId="1FDEE474"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26,32%</w:t>
            </w:r>
            <w:r>
              <w:rPr>
                <w:rFonts w:ascii="Times New Roman" w:hAnsi="Times New Roman" w:eastAsia="Calibri" w:cs="Times New Roman"/>
                <w:sz w:val="22"/>
                <w:szCs w:val="22"/>
                <w14:ligatures w14:val="none"/>
              </w:rPr>
            </w:r>
          </w:p>
        </w:tc>
        <w:tc>
          <w:tcPr>
            <w:shd w:val="clear" w:color="auto" w:fill="d9d9d9"/>
            <w:tcBorders/>
            <w:tcW w:w="1755" w:type="dxa"/>
          </w:tcPr>
          <w:p w14:paraId="44EF09F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3,51%</w:t>
            </w:r>
            <w:r>
              <w:rPr>
                <w:rFonts w:ascii="Times New Roman" w:hAnsi="Times New Roman" w:eastAsia="Calibri" w:cs="Times New Roman"/>
                <w:sz w:val="22"/>
                <w:szCs w:val="22"/>
                <w14:ligatures w14:val="none"/>
              </w:rPr>
            </w:r>
          </w:p>
        </w:tc>
      </w:tr>
      <w:tr>
        <w:trPr>
          <w:cantSplit/>
          <w:tblHeader/>
        </w:trPr>
        <w:tc>
          <w:tcPr>
            <w:tcBorders/>
            <w:tcW w:w="675" w:type="dxa"/>
          </w:tcPr>
          <w:p w14:paraId="519850B2"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5B5C9348"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постоје проблеми са мотивисањем ученика за учење на часу и после школе.</w:t>
            </w:r>
            <w:r>
              <w:rPr>
                <w:rFonts w:ascii="Times New Roman" w:hAnsi="Times New Roman" w:eastAsia="Calibri" w:cs="Times New Roman"/>
                <w:sz w:val="22"/>
                <w:szCs w:val="22"/>
                <w:lang w:val="ru-RU"/>
                <w14:ligatures w14:val="none"/>
              </w:rPr>
            </w:r>
          </w:p>
        </w:tc>
        <w:tc>
          <w:tcPr>
            <w:tcBorders/>
            <w:tcW w:w="1950" w:type="dxa"/>
          </w:tcPr>
          <w:p w14:paraId="098B0A1A"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29,82%</w:t>
            </w:r>
            <w:r>
              <w:rPr>
                <w:rFonts w:ascii="Times New Roman" w:hAnsi="Times New Roman" w:eastAsia="Calibri" w:cs="Times New Roman"/>
                <w:sz w:val="22"/>
                <w:szCs w:val="22"/>
                <w14:ligatures w14:val="none"/>
              </w:rPr>
            </w:r>
          </w:p>
        </w:tc>
        <w:tc>
          <w:tcPr>
            <w:tcBorders/>
            <w:tcW w:w="1680" w:type="dxa"/>
          </w:tcPr>
          <w:p w14:paraId="360F2BD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28,07%</w:t>
            </w:r>
            <w:r>
              <w:rPr>
                <w:rFonts w:ascii="Times New Roman" w:hAnsi="Times New Roman" w:eastAsia="Calibri" w:cs="Times New Roman"/>
                <w:sz w:val="22"/>
                <w:szCs w:val="22"/>
                <w14:ligatures w14:val="none"/>
              </w:rPr>
            </w:r>
          </w:p>
        </w:tc>
        <w:tc>
          <w:tcPr>
            <w:tcBorders/>
            <w:tcW w:w="1695" w:type="dxa"/>
          </w:tcPr>
          <w:p w14:paraId="7F127B66"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10,53%</w:t>
            </w:r>
            <w:r>
              <w:rPr>
                <w:rFonts w:ascii="Times New Roman" w:hAnsi="Times New Roman" w:eastAsia="Calibri" w:cs="Times New Roman"/>
                <w:sz w:val="22"/>
                <w:szCs w:val="22"/>
                <w14:ligatures w14:val="none"/>
              </w:rPr>
            </w:r>
          </w:p>
        </w:tc>
        <w:tc>
          <w:tcPr>
            <w:tcBorders/>
            <w:tcW w:w="1665" w:type="dxa"/>
          </w:tcPr>
          <w:p w14:paraId="0314E827"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10,53%</w:t>
            </w:r>
            <w:r>
              <w:rPr>
                <w:rFonts w:ascii="Times New Roman" w:hAnsi="Times New Roman" w:eastAsia="Calibri" w:cs="Times New Roman"/>
                <w:sz w:val="22"/>
                <w:szCs w:val="22"/>
                <w14:ligatures w14:val="none"/>
              </w:rPr>
            </w:r>
          </w:p>
        </w:tc>
        <w:tc>
          <w:tcPr>
            <w:shd w:val="clear" w:color="auto" w:fill="d9d9d9"/>
            <w:tcBorders/>
            <w:tcW w:w="1755" w:type="dxa"/>
          </w:tcPr>
          <w:p w14:paraId="541AC974" w14:textId="77777777">
            <w:pPr>
              <w:pBdr/>
              <w:spacing w:after="0" w:line="36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21,05%</w:t>
            </w:r>
            <w:r>
              <w:rPr>
                <w:rFonts w:ascii="Times New Roman" w:hAnsi="Times New Roman" w:eastAsia="Calibri" w:cs="Times New Roman"/>
                <w:sz w:val="22"/>
                <w:szCs w:val="22"/>
                <w14:ligatures w14:val="none"/>
              </w:rPr>
            </w:r>
          </w:p>
        </w:tc>
      </w:tr>
      <w:tr>
        <w:trPr>
          <w:cantSplit/>
          <w:tblHeader/>
        </w:trPr>
        <w:tc>
          <w:tcPr>
            <w:tcBorders/>
            <w:tcW w:w="675" w:type="dxa"/>
          </w:tcPr>
          <w:p w14:paraId="38D8604C"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5FF3228B"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ученици имају прилику да дискутују, износе своје креативне идеје и другачија решења.</w:t>
            </w:r>
            <w:r>
              <w:rPr>
                <w:rFonts w:ascii="Times New Roman" w:hAnsi="Times New Roman" w:eastAsia="Calibri" w:cs="Times New Roman"/>
                <w:sz w:val="22"/>
                <w:szCs w:val="22"/>
                <w:lang w:val="ru-RU"/>
                <w14:ligatures w14:val="none"/>
              </w:rPr>
            </w:r>
          </w:p>
        </w:tc>
        <w:tc>
          <w:tcPr>
            <w:tcBorders/>
            <w:tcW w:w="1950" w:type="dxa"/>
          </w:tcPr>
          <w:p w14:paraId="0D810DA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15,79%</w:t>
            </w:r>
            <w:r>
              <w:rPr>
                <w:rFonts w:ascii="Times New Roman" w:hAnsi="Times New Roman" w:eastAsia="Calibri" w:cs="Times New Roman"/>
                <w:sz w:val="22"/>
                <w:szCs w:val="22"/>
                <w14:ligatures w14:val="none"/>
              </w:rPr>
            </w:r>
          </w:p>
        </w:tc>
        <w:tc>
          <w:tcPr>
            <w:tcBorders/>
            <w:tcW w:w="1680" w:type="dxa"/>
          </w:tcPr>
          <w:p w14:paraId="2AF5B3B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28,07%</w:t>
            </w:r>
            <w:r>
              <w:rPr>
                <w:rFonts w:ascii="Times New Roman" w:hAnsi="Times New Roman" w:eastAsia="Calibri" w:cs="Times New Roman"/>
                <w:sz w:val="22"/>
                <w:szCs w:val="22"/>
                <w14:ligatures w14:val="none"/>
              </w:rPr>
            </w:r>
          </w:p>
        </w:tc>
        <w:tc>
          <w:tcPr>
            <w:tcBorders/>
            <w:tcW w:w="1695" w:type="dxa"/>
          </w:tcPr>
          <w:p w14:paraId="2EFCF4A3"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33,33%</w:t>
            </w:r>
            <w:r>
              <w:rPr>
                <w:rFonts w:ascii="Times New Roman" w:hAnsi="Times New Roman" w:eastAsia="Calibri" w:cs="Times New Roman"/>
                <w:sz w:val="22"/>
                <w:szCs w:val="22"/>
                <w14:ligatures w14:val="none"/>
              </w:rPr>
            </w:r>
          </w:p>
        </w:tc>
        <w:tc>
          <w:tcPr>
            <w:tcBorders/>
            <w:tcW w:w="1665" w:type="dxa"/>
          </w:tcPr>
          <w:p w14:paraId="3941D3A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10,53%</w:t>
            </w:r>
            <w:r>
              <w:rPr>
                <w:rFonts w:ascii="Times New Roman" w:hAnsi="Times New Roman" w:eastAsia="Calibri" w:cs="Times New Roman"/>
                <w:sz w:val="22"/>
                <w:szCs w:val="22"/>
                <w14:ligatures w14:val="none"/>
              </w:rPr>
            </w:r>
          </w:p>
        </w:tc>
        <w:tc>
          <w:tcPr>
            <w:shd w:val="clear" w:color="auto" w:fill="d9d9d9"/>
            <w:tcBorders/>
            <w:tcW w:w="1755" w:type="dxa"/>
          </w:tcPr>
          <w:p w14:paraId="2D62721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12,28%</w:t>
            </w:r>
            <w:r>
              <w:rPr>
                <w:rFonts w:ascii="Times New Roman" w:hAnsi="Times New Roman" w:eastAsia="Calibri" w:cs="Times New Roman"/>
                <w:sz w:val="22"/>
                <w:szCs w:val="22"/>
                <w14:ligatures w14:val="none"/>
              </w:rPr>
            </w:r>
          </w:p>
        </w:tc>
      </w:tr>
      <w:tr>
        <w:trPr>
          <w:cantSplit/>
          <w:tblHeader/>
        </w:trPr>
        <w:tc>
          <w:tcPr>
            <w:tcBorders/>
            <w:tcW w:w="675" w:type="dxa"/>
          </w:tcPr>
          <w:p w14:paraId="53A2039C"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09715C01"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тимска настава (више наставника заједно раде са групом ученика) се остварује најмање једном у полугодишту.</w:t>
            </w:r>
            <w:r>
              <w:rPr>
                <w:rFonts w:ascii="Times New Roman" w:hAnsi="Times New Roman" w:eastAsia="Calibri" w:cs="Times New Roman"/>
                <w:sz w:val="22"/>
                <w:szCs w:val="22"/>
                <w:lang w:val="ru-RU"/>
                <w14:ligatures w14:val="none"/>
              </w:rPr>
            </w:r>
          </w:p>
        </w:tc>
        <w:tc>
          <w:tcPr>
            <w:tcBorders/>
            <w:tcW w:w="1950" w:type="dxa"/>
          </w:tcPr>
          <w:p w14:paraId="5CE34E2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33,33%</w:t>
            </w:r>
            <w:r>
              <w:rPr>
                <w:rFonts w:ascii="Times New Roman" w:hAnsi="Times New Roman" w:eastAsia="Calibri" w:cs="Times New Roman"/>
                <w:sz w:val="22"/>
                <w:szCs w:val="22"/>
                <w14:ligatures w14:val="none"/>
              </w:rPr>
            </w:r>
          </w:p>
        </w:tc>
        <w:tc>
          <w:tcPr>
            <w:tcBorders/>
            <w:tcW w:w="1680" w:type="dxa"/>
          </w:tcPr>
          <w:p w14:paraId="173A2C6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38,6%</w:t>
            </w:r>
            <w:r>
              <w:rPr>
                <w:rFonts w:ascii="Times New Roman" w:hAnsi="Times New Roman" w:eastAsia="Calibri" w:cs="Times New Roman"/>
                <w:sz w:val="22"/>
                <w:szCs w:val="22"/>
                <w14:ligatures w14:val="none"/>
              </w:rPr>
            </w:r>
          </w:p>
        </w:tc>
        <w:tc>
          <w:tcPr>
            <w:tcBorders/>
            <w:tcW w:w="1695" w:type="dxa"/>
          </w:tcPr>
          <w:p w14:paraId="2DC7078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10,53%</w:t>
            </w:r>
            <w:r>
              <w:rPr>
                <w:rFonts w:ascii="Times New Roman" w:hAnsi="Times New Roman" w:eastAsia="Calibri" w:cs="Times New Roman"/>
                <w:sz w:val="22"/>
                <w:szCs w:val="22"/>
                <w14:ligatures w14:val="none"/>
              </w:rPr>
            </w:r>
          </w:p>
        </w:tc>
        <w:tc>
          <w:tcPr>
            <w:tcBorders/>
            <w:tcW w:w="1665" w:type="dxa"/>
          </w:tcPr>
          <w:p w14:paraId="4779574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1,78%</w:t>
            </w:r>
            <w:r>
              <w:rPr>
                <w:rFonts w:ascii="Times New Roman" w:hAnsi="Times New Roman" w:eastAsia="Calibri" w:cs="Times New Roman"/>
                <w:sz w:val="22"/>
                <w:szCs w:val="22"/>
                <w14:ligatures w14:val="none"/>
              </w:rPr>
            </w:r>
          </w:p>
        </w:tc>
        <w:tc>
          <w:tcPr>
            <w:shd w:val="clear" w:color="auto" w:fill="d9d9d9"/>
            <w:tcBorders/>
            <w:tcW w:w="1755" w:type="dxa"/>
          </w:tcPr>
          <w:p w14:paraId="15173630"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15,79%</w:t>
            </w:r>
            <w:r>
              <w:rPr>
                <w:rFonts w:ascii="Times New Roman" w:hAnsi="Times New Roman" w:eastAsia="Calibri" w:cs="Times New Roman"/>
                <w:sz w:val="22"/>
                <w:szCs w:val="22"/>
                <w14:ligatures w14:val="none"/>
              </w:rPr>
            </w:r>
          </w:p>
        </w:tc>
      </w:tr>
      <w:tr>
        <w:trPr>
          <w:cantSplit/>
          <w:tblHeader/>
        </w:trPr>
        <w:tc>
          <w:tcPr>
            <w:tcBorders/>
            <w:tcW w:w="675" w:type="dxa"/>
          </w:tcPr>
          <w:p w14:paraId="6175DB62"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016E3B83"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наставници планирају посебне активности за ученике којима је потребна додатна подршка у школи.</w:t>
            </w:r>
            <w:r>
              <w:rPr>
                <w:rFonts w:ascii="Times New Roman" w:hAnsi="Times New Roman" w:eastAsia="Calibri" w:cs="Times New Roman"/>
                <w:sz w:val="22"/>
                <w:szCs w:val="22"/>
                <w:lang w:val="ru-RU"/>
                <w14:ligatures w14:val="none"/>
              </w:rPr>
            </w:r>
          </w:p>
        </w:tc>
        <w:tc>
          <w:tcPr>
            <w:tcBorders/>
            <w:tcW w:w="1950" w:type="dxa"/>
          </w:tcPr>
          <w:p w14:paraId="7CEDBC32"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24,56%</w:t>
            </w:r>
            <w:r>
              <w:rPr>
                <w:rFonts w:ascii="Times New Roman" w:hAnsi="Times New Roman" w:eastAsia="Calibri" w:cs="Times New Roman"/>
                <w:sz w:val="22"/>
                <w:szCs w:val="22"/>
                <w14:ligatures w14:val="none"/>
              </w:rPr>
            </w:r>
          </w:p>
        </w:tc>
        <w:tc>
          <w:tcPr>
            <w:tcBorders/>
            <w:tcW w:w="1680" w:type="dxa"/>
          </w:tcPr>
          <w:p w14:paraId="4759BF6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26,32%</w:t>
            </w:r>
            <w:r>
              <w:rPr>
                <w:rFonts w:ascii="Times New Roman" w:hAnsi="Times New Roman" w:eastAsia="Calibri" w:cs="Times New Roman"/>
                <w:sz w:val="22"/>
                <w:szCs w:val="22"/>
                <w14:ligatures w14:val="none"/>
              </w:rPr>
            </w:r>
          </w:p>
        </w:tc>
        <w:tc>
          <w:tcPr>
            <w:tcBorders/>
            <w:tcW w:w="1695" w:type="dxa"/>
          </w:tcPr>
          <w:p w14:paraId="5911A851"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15,79%</w:t>
            </w:r>
            <w:r>
              <w:rPr>
                <w:rFonts w:ascii="Times New Roman" w:hAnsi="Times New Roman" w:eastAsia="Calibri" w:cs="Times New Roman"/>
                <w:sz w:val="22"/>
                <w:szCs w:val="22"/>
                <w14:ligatures w14:val="none"/>
              </w:rPr>
            </w:r>
          </w:p>
        </w:tc>
        <w:tc>
          <w:tcPr>
            <w:tcBorders/>
            <w:tcW w:w="1665" w:type="dxa"/>
          </w:tcPr>
          <w:p w14:paraId="1572FE9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15,79%</w:t>
            </w:r>
            <w:r>
              <w:rPr>
                <w:rFonts w:ascii="Times New Roman" w:hAnsi="Times New Roman" w:eastAsia="Calibri" w:cs="Times New Roman"/>
                <w:sz w:val="22"/>
                <w:szCs w:val="22"/>
                <w14:ligatures w14:val="none"/>
              </w:rPr>
            </w:r>
          </w:p>
        </w:tc>
        <w:tc>
          <w:tcPr>
            <w:shd w:val="clear" w:color="auto" w:fill="d9d9d9"/>
            <w:tcBorders/>
            <w:tcW w:w="1755" w:type="dxa"/>
          </w:tcPr>
          <w:p w14:paraId="779DFEE2"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17,54%</w:t>
            </w:r>
            <w:r>
              <w:rPr>
                <w:rFonts w:ascii="Times New Roman" w:hAnsi="Times New Roman" w:eastAsia="Calibri" w:cs="Times New Roman"/>
                <w:sz w:val="22"/>
                <w:szCs w:val="22"/>
                <w14:ligatures w14:val="none"/>
              </w:rPr>
            </w:r>
          </w:p>
        </w:tc>
      </w:tr>
      <w:tr>
        <w:trPr>
          <w:cantSplit/>
          <w:tblHeader/>
        </w:trPr>
        <w:tc>
          <w:tcPr>
            <w:tcBorders/>
            <w:tcW w:w="675" w:type="dxa"/>
          </w:tcPr>
          <w:p w14:paraId="7F0D93E1"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46EF1760"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настава изван учионце (у дворишту школе, музејима и сл.) се често спроводи. </w:t>
            </w:r>
            <w:r>
              <w:rPr>
                <w:rFonts w:ascii="Times New Roman" w:hAnsi="Times New Roman" w:eastAsia="Calibri" w:cs="Times New Roman"/>
                <w:sz w:val="22"/>
                <w:szCs w:val="22"/>
                <w:lang w:val="ru-RU"/>
                <w14:ligatures w14:val="none"/>
              </w:rPr>
            </w:r>
          </w:p>
        </w:tc>
        <w:tc>
          <w:tcPr>
            <w:tcBorders/>
            <w:tcW w:w="1950" w:type="dxa"/>
          </w:tcPr>
          <w:p w14:paraId="5D60995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40,35%</w:t>
            </w:r>
            <w:r>
              <w:rPr>
                <w:rFonts w:ascii="Times New Roman" w:hAnsi="Times New Roman" w:eastAsia="Calibri" w:cs="Times New Roman"/>
                <w:sz w:val="22"/>
                <w:szCs w:val="22"/>
                <w14:ligatures w14:val="none"/>
              </w:rPr>
            </w:r>
          </w:p>
        </w:tc>
        <w:tc>
          <w:tcPr>
            <w:tcBorders/>
            <w:tcW w:w="1680" w:type="dxa"/>
          </w:tcPr>
          <w:p w14:paraId="5DE8564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43,86%</w:t>
            </w:r>
            <w:r>
              <w:rPr>
                <w:rFonts w:ascii="Times New Roman" w:hAnsi="Times New Roman" w:eastAsia="Calibri" w:cs="Times New Roman"/>
                <w:sz w:val="22"/>
                <w:szCs w:val="22"/>
                <w14:ligatures w14:val="none"/>
              </w:rPr>
            </w:r>
          </w:p>
        </w:tc>
        <w:tc>
          <w:tcPr>
            <w:tcBorders/>
            <w:tcW w:w="1695" w:type="dxa"/>
          </w:tcPr>
          <w:p w14:paraId="3543E027"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3,51%</w:t>
            </w:r>
            <w:r>
              <w:rPr>
                <w:rFonts w:ascii="Times New Roman" w:hAnsi="Times New Roman" w:eastAsia="Calibri" w:cs="Times New Roman"/>
                <w:sz w:val="22"/>
                <w:szCs w:val="22"/>
                <w14:ligatures w14:val="none"/>
              </w:rPr>
            </w:r>
          </w:p>
        </w:tc>
        <w:tc>
          <w:tcPr>
            <w:tcBorders/>
            <w:tcW w:w="1665" w:type="dxa"/>
          </w:tcPr>
          <w:p w14:paraId="07FB0EA4"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10,53%</w:t>
            </w:r>
            <w:r>
              <w:rPr>
                <w:rFonts w:ascii="Times New Roman" w:hAnsi="Times New Roman" w:eastAsia="Calibri" w:cs="Times New Roman"/>
                <w:sz w:val="22"/>
                <w:szCs w:val="22"/>
                <w14:ligatures w14:val="none"/>
              </w:rPr>
            </w:r>
          </w:p>
        </w:tc>
        <w:tc>
          <w:tcPr>
            <w:shd w:val="clear" w:color="auto" w:fill="d9d9d9"/>
            <w:tcBorders/>
            <w:tcW w:w="1755" w:type="dxa"/>
          </w:tcPr>
          <w:p w14:paraId="456D4E3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1,78%</w:t>
            </w:r>
            <w:r>
              <w:rPr>
                <w:rFonts w:ascii="Times New Roman" w:hAnsi="Times New Roman" w:eastAsia="Calibri" w:cs="Times New Roman"/>
                <w:sz w:val="22"/>
                <w:szCs w:val="22"/>
                <w14:ligatures w14:val="none"/>
              </w:rPr>
            </w:r>
          </w:p>
        </w:tc>
      </w:tr>
      <w:tr>
        <w:trPr>
          <w:cantSplit/>
          <w:tblHeader/>
        </w:trPr>
        <w:tc>
          <w:tcPr>
            <w:tcBorders/>
            <w:tcW w:w="675" w:type="dxa"/>
          </w:tcPr>
          <w:p w14:paraId="7F620C83"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6F86F4B9"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наставници увек нагласе шта треба да научимо и за коју оцену. </w:t>
            </w:r>
            <w:r>
              <w:rPr>
                <w:rFonts w:ascii="Times New Roman" w:hAnsi="Times New Roman" w:eastAsia="Calibri" w:cs="Times New Roman"/>
                <w:sz w:val="22"/>
                <w:szCs w:val="22"/>
                <w:lang w:val="ru-RU"/>
                <w14:ligatures w14:val="none"/>
              </w:rPr>
            </w:r>
          </w:p>
        </w:tc>
        <w:tc>
          <w:tcPr>
            <w:tcBorders/>
            <w:tcW w:w="1950" w:type="dxa"/>
          </w:tcPr>
          <w:p w14:paraId="2767563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5,26%</w:t>
            </w:r>
            <w:r>
              <w:rPr>
                <w:rFonts w:ascii="Times New Roman" w:hAnsi="Times New Roman" w:eastAsia="Calibri" w:cs="Times New Roman"/>
                <w:sz w:val="22"/>
                <w:szCs w:val="22"/>
                <w14:ligatures w14:val="none"/>
              </w:rPr>
            </w:r>
          </w:p>
        </w:tc>
        <w:tc>
          <w:tcPr>
            <w:tcBorders/>
            <w:tcW w:w="1680" w:type="dxa"/>
          </w:tcPr>
          <w:p w14:paraId="4263634F"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19,30%</w:t>
            </w:r>
            <w:r>
              <w:rPr>
                <w:rFonts w:ascii="Times New Roman" w:hAnsi="Times New Roman" w:eastAsia="Calibri" w:cs="Times New Roman"/>
                <w:sz w:val="22"/>
                <w:szCs w:val="22"/>
                <w14:ligatures w14:val="none"/>
              </w:rPr>
            </w:r>
          </w:p>
        </w:tc>
        <w:tc>
          <w:tcPr>
            <w:tcBorders/>
            <w:tcW w:w="1695" w:type="dxa"/>
          </w:tcPr>
          <w:p w14:paraId="79E593A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28,07%</w:t>
            </w:r>
            <w:r>
              <w:rPr>
                <w:rFonts w:ascii="Times New Roman" w:hAnsi="Times New Roman" w:eastAsia="Calibri" w:cs="Times New Roman"/>
                <w:sz w:val="22"/>
                <w:szCs w:val="22"/>
                <w14:ligatures w14:val="none"/>
              </w:rPr>
            </w:r>
          </w:p>
        </w:tc>
        <w:tc>
          <w:tcPr>
            <w:tcBorders/>
            <w:tcW w:w="1665" w:type="dxa"/>
          </w:tcPr>
          <w:p w14:paraId="775F6D13"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45,61%</w:t>
            </w:r>
            <w:r>
              <w:rPr>
                <w:rFonts w:ascii="Times New Roman" w:hAnsi="Times New Roman" w:eastAsia="Calibri" w:cs="Times New Roman"/>
                <w:sz w:val="22"/>
                <w:szCs w:val="22"/>
                <w14:ligatures w14:val="none"/>
              </w:rPr>
            </w:r>
          </w:p>
        </w:tc>
        <w:tc>
          <w:tcPr>
            <w:shd w:val="clear" w:color="auto" w:fill="d9d9d9"/>
            <w:tcBorders/>
            <w:tcW w:w="1755" w:type="dxa"/>
          </w:tcPr>
          <w:p w14:paraId="22E85D47"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1,78%</w:t>
            </w:r>
            <w:r>
              <w:rPr>
                <w:rFonts w:ascii="Times New Roman" w:hAnsi="Times New Roman" w:eastAsia="Calibri" w:cs="Times New Roman"/>
                <w:sz w:val="22"/>
                <w:szCs w:val="22"/>
                <w14:ligatures w14:val="none"/>
              </w:rPr>
            </w:r>
          </w:p>
        </w:tc>
      </w:tr>
      <w:tr>
        <w:trPr>
          <w:cantSplit/>
          <w:tblHeader/>
        </w:trPr>
        <w:tc>
          <w:tcPr>
            <w:tcBorders/>
            <w:tcW w:w="675" w:type="dxa"/>
          </w:tcPr>
          <w:p w14:paraId="4344F557"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4784DFA6"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наставници прате напредовање ученика уз помоћ ученичког портфолија.</w:t>
            </w:r>
            <w:r>
              <w:rPr>
                <w:rFonts w:ascii="Times New Roman" w:hAnsi="Times New Roman" w:eastAsia="Calibri" w:cs="Times New Roman"/>
                <w:sz w:val="22"/>
                <w:szCs w:val="22"/>
                <w:lang w:val="ru-RU"/>
                <w14:ligatures w14:val="none"/>
              </w:rPr>
            </w:r>
          </w:p>
        </w:tc>
        <w:tc>
          <w:tcPr>
            <w:tcBorders/>
            <w:tcW w:w="1950" w:type="dxa"/>
          </w:tcPr>
          <w:p w14:paraId="4F84C35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12,28%</w:t>
            </w:r>
            <w:r>
              <w:rPr>
                <w:rFonts w:ascii="Times New Roman" w:hAnsi="Times New Roman" w:eastAsia="Calibri" w:cs="Times New Roman"/>
                <w:sz w:val="22"/>
                <w:szCs w:val="22"/>
                <w14:ligatures w14:val="none"/>
              </w:rPr>
            </w:r>
          </w:p>
        </w:tc>
        <w:tc>
          <w:tcPr>
            <w:tcBorders/>
            <w:tcW w:w="1680" w:type="dxa"/>
          </w:tcPr>
          <w:p w14:paraId="33479B61"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19,30%</w:t>
            </w:r>
            <w:r>
              <w:rPr>
                <w:rFonts w:ascii="Times New Roman" w:hAnsi="Times New Roman" w:eastAsia="Calibri" w:cs="Times New Roman"/>
                <w:sz w:val="22"/>
                <w:szCs w:val="22"/>
                <w14:ligatures w14:val="none"/>
              </w:rPr>
            </w:r>
          </w:p>
        </w:tc>
        <w:tc>
          <w:tcPr>
            <w:tcBorders/>
            <w:tcW w:w="1695" w:type="dxa"/>
          </w:tcPr>
          <w:p w14:paraId="5D20B4D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26,32%</w:t>
            </w:r>
            <w:r>
              <w:rPr>
                <w:rFonts w:ascii="Times New Roman" w:hAnsi="Times New Roman" w:eastAsia="Calibri" w:cs="Times New Roman"/>
                <w:sz w:val="22"/>
                <w:szCs w:val="22"/>
                <w14:ligatures w14:val="none"/>
              </w:rPr>
            </w:r>
          </w:p>
        </w:tc>
        <w:tc>
          <w:tcPr>
            <w:tcBorders/>
            <w:tcW w:w="1665" w:type="dxa"/>
          </w:tcPr>
          <w:p w14:paraId="4AC6D627"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21,05%</w:t>
            </w:r>
            <w:r>
              <w:rPr>
                <w:rFonts w:ascii="Times New Roman" w:hAnsi="Times New Roman" w:eastAsia="Calibri" w:cs="Times New Roman"/>
                <w:sz w:val="22"/>
                <w:szCs w:val="22"/>
                <w14:ligatures w14:val="none"/>
              </w:rPr>
            </w:r>
          </w:p>
        </w:tc>
        <w:tc>
          <w:tcPr>
            <w:shd w:val="clear" w:color="auto" w:fill="d9d9d9"/>
            <w:tcBorders/>
            <w:tcW w:w="1755" w:type="dxa"/>
          </w:tcPr>
          <w:p w14:paraId="4912708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21,05%</w:t>
            </w:r>
            <w:r>
              <w:rPr>
                <w:rFonts w:ascii="Times New Roman" w:hAnsi="Times New Roman" w:eastAsia="Calibri" w:cs="Times New Roman"/>
                <w:sz w:val="22"/>
                <w:szCs w:val="22"/>
                <w14:ligatures w14:val="none"/>
              </w:rPr>
            </w:r>
          </w:p>
        </w:tc>
      </w:tr>
      <w:tr>
        <w:trPr>
          <w:cantSplit/>
          <w:tblHeader/>
        </w:trPr>
        <w:tc>
          <w:tcPr>
            <w:tcBorders/>
            <w:tcW w:w="675" w:type="dxa"/>
          </w:tcPr>
          <w:p w14:paraId="716ADDAD"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2BC72D0F"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наставници стварају прилике на часовима да ученици помажу једни другима у учењу.</w:t>
            </w:r>
            <w:r>
              <w:rPr>
                <w:rFonts w:ascii="Times New Roman" w:hAnsi="Times New Roman" w:eastAsia="Calibri" w:cs="Times New Roman"/>
                <w:sz w:val="22"/>
                <w:szCs w:val="22"/>
                <w:lang w:val="ru-RU"/>
                <w14:ligatures w14:val="none"/>
              </w:rPr>
            </w:r>
          </w:p>
        </w:tc>
        <w:tc>
          <w:tcPr>
            <w:tcBorders/>
            <w:tcW w:w="1950" w:type="dxa"/>
          </w:tcPr>
          <w:p w14:paraId="131871F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19,30%</w:t>
            </w:r>
            <w:r>
              <w:rPr>
                <w:rFonts w:ascii="Times New Roman" w:hAnsi="Times New Roman" w:eastAsia="Calibri" w:cs="Times New Roman"/>
                <w:sz w:val="22"/>
                <w:szCs w:val="22"/>
                <w14:ligatures w14:val="none"/>
              </w:rPr>
            </w:r>
          </w:p>
        </w:tc>
        <w:tc>
          <w:tcPr>
            <w:tcBorders/>
            <w:tcW w:w="1680" w:type="dxa"/>
          </w:tcPr>
          <w:p w14:paraId="2BD9D313"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35,08%</w:t>
            </w:r>
            <w:r>
              <w:rPr>
                <w:rFonts w:ascii="Times New Roman" w:hAnsi="Times New Roman" w:eastAsia="Calibri" w:cs="Times New Roman"/>
                <w:sz w:val="22"/>
                <w:szCs w:val="22"/>
                <w14:ligatures w14:val="none"/>
              </w:rPr>
            </w:r>
          </w:p>
        </w:tc>
        <w:tc>
          <w:tcPr>
            <w:tcBorders/>
            <w:tcW w:w="1695" w:type="dxa"/>
          </w:tcPr>
          <w:p w14:paraId="5E83436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12,28%</w:t>
            </w:r>
            <w:r>
              <w:rPr>
                <w:rFonts w:ascii="Times New Roman" w:hAnsi="Times New Roman" w:eastAsia="Calibri" w:cs="Times New Roman"/>
                <w:sz w:val="22"/>
                <w:szCs w:val="22"/>
                <w14:ligatures w14:val="none"/>
              </w:rPr>
            </w:r>
          </w:p>
        </w:tc>
        <w:tc>
          <w:tcPr>
            <w:tcBorders/>
            <w:tcW w:w="1665" w:type="dxa"/>
          </w:tcPr>
          <w:p w14:paraId="6CBE063B"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22,81%</w:t>
            </w:r>
            <w:r>
              <w:rPr>
                <w:rFonts w:ascii="Times New Roman" w:hAnsi="Times New Roman" w:eastAsia="Calibri" w:cs="Times New Roman"/>
                <w:sz w:val="22"/>
                <w:szCs w:val="22"/>
                <w14:ligatures w14:val="none"/>
              </w:rPr>
            </w:r>
          </w:p>
        </w:tc>
        <w:tc>
          <w:tcPr>
            <w:shd w:val="clear" w:color="auto" w:fill="d9d9d9"/>
            <w:tcBorders/>
            <w:tcW w:w="1755" w:type="dxa"/>
          </w:tcPr>
          <w:p w14:paraId="510205A3"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10,53%</w:t>
            </w:r>
            <w:r>
              <w:rPr>
                <w:rFonts w:ascii="Times New Roman" w:hAnsi="Times New Roman" w:eastAsia="Calibri" w:cs="Times New Roman"/>
                <w:sz w:val="22"/>
                <w:szCs w:val="22"/>
                <w14:ligatures w14:val="none"/>
              </w:rPr>
            </w:r>
          </w:p>
        </w:tc>
      </w:tr>
      <w:tr>
        <w:trPr>
          <w:cantSplit/>
          <w:tblHeader/>
        </w:trPr>
        <w:tc>
          <w:tcPr>
            <w:tcBorders/>
            <w:tcW w:w="675" w:type="dxa"/>
          </w:tcPr>
          <w:p w14:paraId="523430B9"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373E19AD"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радимо занимљиве и корисне  пројекте у настави.</w:t>
            </w:r>
            <w:r>
              <w:rPr>
                <w:rFonts w:ascii="Times New Roman" w:hAnsi="Times New Roman" w:eastAsia="Calibri" w:cs="Times New Roman"/>
                <w:sz w:val="22"/>
                <w:szCs w:val="22"/>
                <w:lang w:val="ru-RU"/>
                <w14:ligatures w14:val="none"/>
              </w:rPr>
            </w:r>
          </w:p>
        </w:tc>
        <w:tc>
          <w:tcPr>
            <w:tcBorders/>
            <w:tcW w:w="1950" w:type="dxa"/>
          </w:tcPr>
          <w:p w14:paraId="646BCDF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7,02%</w:t>
            </w:r>
            <w:r>
              <w:rPr>
                <w:rFonts w:ascii="Times New Roman" w:hAnsi="Times New Roman" w:eastAsia="Calibri" w:cs="Times New Roman"/>
                <w:sz w:val="22"/>
                <w:szCs w:val="22"/>
                <w14:ligatures w14:val="none"/>
              </w:rPr>
            </w:r>
          </w:p>
        </w:tc>
        <w:tc>
          <w:tcPr>
            <w:tcBorders/>
            <w:tcW w:w="1680" w:type="dxa"/>
          </w:tcPr>
          <w:p w14:paraId="16C9B847"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36,84%</w:t>
            </w:r>
            <w:r>
              <w:rPr>
                <w:rFonts w:ascii="Times New Roman" w:hAnsi="Times New Roman" w:eastAsia="Calibri" w:cs="Times New Roman"/>
                <w:sz w:val="22"/>
                <w:szCs w:val="22"/>
                <w14:ligatures w14:val="none"/>
              </w:rPr>
            </w:r>
          </w:p>
        </w:tc>
        <w:tc>
          <w:tcPr>
            <w:tcBorders/>
            <w:tcW w:w="1695" w:type="dxa"/>
          </w:tcPr>
          <w:p w14:paraId="53AF4812"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28,07%</w:t>
            </w:r>
            <w:r>
              <w:rPr>
                <w:rFonts w:ascii="Times New Roman" w:hAnsi="Times New Roman" w:eastAsia="Calibri" w:cs="Times New Roman"/>
                <w:sz w:val="22"/>
                <w:szCs w:val="22"/>
                <w14:ligatures w14:val="none"/>
              </w:rPr>
            </w:r>
          </w:p>
        </w:tc>
        <w:tc>
          <w:tcPr>
            <w:tcBorders/>
            <w:tcW w:w="1665" w:type="dxa"/>
          </w:tcPr>
          <w:p w14:paraId="066CB0EF"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24,56%</w:t>
            </w:r>
            <w:r>
              <w:rPr>
                <w:rFonts w:ascii="Times New Roman" w:hAnsi="Times New Roman" w:eastAsia="Calibri" w:cs="Times New Roman"/>
                <w:sz w:val="22"/>
                <w:szCs w:val="22"/>
                <w14:ligatures w14:val="none"/>
              </w:rPr>
            </w:r>
          </w:p>
        </w:tc>
        <w:tc>
          <w:tcPr>
            <w:shd w:val="clear" w:color="auto" w:fill="d9d9d9"/>
            <w:tcBorders/>
            <w:tcW w:w="1755" w:type="dxa"/>
          </w:tcPr>
          <w:p w14:paraId="12CC84D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3,51%</w:t>
            </w:r>
            <w:r>
              <w:rPr>
                <w:rFonts w:ascii="Times New Roman" w:hAnsi="Times New Roman" w:eastAsia="Calibri" w:cs="Times New Roman"/>
                <w:sz w:val="22"/>
                <w:szCs w:val="22"/>
                <w14:ligatures w14:val="none"/>
              </w:rPr>
            </w:r>
          </w:p>
        </w:tc>
      </w:tr>
      <w:tr>
        <w:trPr>
          <w:cantSplit/>
          <w:tblHeader/>
        </w:trPr>
        <w:tc>
          <w:tcPr>
            <w:tcBorders/>
            <w:tcW w:w="675" w:type="dxa"/>
          </w:tcPr>
          <w:p w14:paraId="0375202C"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3F5FE5EA"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ученици су навикнути на добијање писаних повратних информација о напредовању.</w:t>
            </w:r>
            <w:r>
              <w:rPr>
                <w:rFonts w:ascii="Times New Roman" w:hAnsi="Times New Roman" w:eastAsia="Calibri" w:cs="Times New Roman"/>
                <w:sz w:val="22"/>
                <w:szCs w:val="22"/>
                <w:lang w:val="ru-RU"/>
                <w14:ligatures w14:val="none"/>
              </w:rPr>
            </w:r>
          </w:p>
        </w:tc>
        <w:tc>
          <w:tcPr>
            <w:tcBorders/>
            <w:tcW w:w="1950" w:type="dxa"/>
          </w:tcPr>
          <w:p w14:paraId="5D04291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21,05%</w:t>
            </w:r>
            <w:r>
              <w:rPr>
                <w:rFonts w:ascii="Times New Roman" w:hAnsi="Times New Roman" w:eastAsia="Calibri" w:cs="Times New Roman"/>
                <w:sz w:val="22"/>
                <w:szCs w:val="22"/>
                <w14:ligatures w14:val="none"/>
              </w:rPr>
            </w:r>
          </w:p>
        </w:tc>
        <w:tc>
          <w:tcPr>
            <w:tcBorders/>
            <w:tcW w:w="1680" w:type="dxa"/>
          </w:tcPr>
          <w:p w14:paraId="03A9EE9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36,84%</w:t>
            </w:r>
            <w:r>
              <w:rPr>
                <w:rFonts w:ascii="Times New Roman" w:hAnsi="Times New Roman" w:eastAsia="Calibri" w:cs="Times New Roman"/>
                <w:sz w:val="22"/>
                <w:szCs w:val="22"/>
                <w14:ligatures w14:val="none"/>
              </w:rPr>
            </w:r>
          </w:p>
        </w:tc>
        <w:tc>
          <w:tcPr>
            <w:tcBorders/>
            <w:tcW w:w="1695" w:type="dxa"/>
          </w:tcPr>
          <w:p w14:paraId="2933D5E7"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17,54%</w:t>
            </w:r>
            <w:r>
              <w:rPr>
                <w:rFonts w:ascii="Times New Roman" w:hAnsi="Times New Roman" w:eastAsia="Calibri" w:cs="Times New Roman"/>
                <w:sz w:val="22"/>
                <w:szCs w:val="22"/>
                <w14:ligatures w14:val="none"/>
              </w:rPr>
            </w:r>
          </w:p>
        </w:tc>
        <w:tc>
          <w:tcPr>
            <w:tcBorders/>
            <w:tcW w:w="1665" w:type="dxa"/>
          </w:tcPr>
          <w:p w14:paraId="44A1C2BA"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8,77%</w:t>
            </w:r>
            <w:r>
              <w:rPr>
                <w:rFonts w:ascii="Times New Roman" w:hAnsi="Times New Roman" w:eastAsia="Calibri" w:cs="Times New Roman"/>
                <w:sz w:val="22"/>
                <w:szCs w:val="22"/>
                <w14:ligatures w14:val="none"/>
              </w:rPr>
            </w:r>
          </w:p>
        </w:tc>
        <w:tc>
          <w:tcPr>
            <w:shd w:val="clear" w:color="auto" w:fill="d9d9d9"/>
            <w:tcBorders/>
            <w:tcW w:w="1755" w:type="dxa"/>
          </w:tcPr>
          <w:p w14:paraId="0CB8422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15,79%</w:t>
            </w:r>
            <w:r>
              <w:rPr>
                <w:rFonts w:ascii="Times New Roman" w:hAnsi="Times New Roman" w:eastAsia="Calibri" w:cs="Times New Roman"/>
                <w:sz w:val="22"/>
                <w:szCs w:val="22"/>
                <w14:ligatures w14:val="none"/>
              </w:rPr>
            </w:r>
          </w:p>
        </w:tc>
      </w:tr>
      <w:tr>
        <w:trPr>
          <w:cantSplit/>
          <w:tblHeader/>
        </w:trPr>
        <w:tc>
          <w:tcPr>
            <w:tcBorders/>
            <w:tcW w:w="675" w:type="dxa"/>
          </w:tcPr>
          <w:p w14:paraId="14EFEBC7"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5334FC98"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 сваком часу наставници проверавају колико смо успешни у учењу и похваљују сваки напредак.</w:t>
            </w:r>
            <w:r>
              <w:rPr>
                <w:rFonts w:ascii="Times New Roman" w:hAnsi="Times New Roman" w:eastAsia="Calibri" w:cs="Times New Roman"/>
                <w:sz w:val="22"/>
                <w:szCs w:val="22"/>
                <w:lang w:val="ru-RU"/>
                <w14:ligatures w14:val="none"/>
              </w:rPr>
            </w:r>
          </w:p>
        </w:tc>
        <w:tc>
          <w:tcPr>
            <w:tcBorders/>
            <w:tcW w:w="1950" w:type="dxa"/>
          </w:tcPr>
          <w:p w14:paraId="32CB421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8,77%</w:t>
            </w:r>
            <w:r>
              <w:rPr>
                <w:rFonts w:ascii="Times New Roman" w:hAnsi="Times New Roman" w:eastAsia="Calibri" w:cs="Times New Roman"/>
                <w:sz w:val="22"/>
                <w:szCs w:val="22"/>
                <w14:ligatures w14:val="none"/>
              </w:rPr>
            </w:r>
          </w:p>
        </w:tc>
        <w:tc>
          <w:tcPr>
            <w:tcBorders/>
            <w:tcW w:w="1680" w:type="dxa"/>
          </w:tcPr>
          <w:p w14:paraId="3AB425C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38,6%</w:t>
            </w:r>
            <w:r>
              <w:rPr>
                <w:rFonts w:ascii="Times New Roman" w:hAnsi="Times New Roman" w:eastAsia="Calibri" w:cs="Times New Roman"/>
                <w:sz w:val="22"/>
                <w:szCs w:val="22"/>
                <w14:ligatures w14:val="none"/>
              </w:rPr>
            </w:r>
          </w:p>
        </w:tc>
        <w:tc>
          <w:tcPr>
            <w:tcBorders/>
            <w:tcW w:w="1695" w:type="dxa"/>
          </w:tcPr>
          <w:p w14:paraId="2C1A3BE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31,58%</w:t>
            </w:r>
            <w:r>
              <w:rPr>
                <w:rFonts w:ascii="Times New Roman" w:hAnsi="Times New Roman" w:eastAsia="Calibri" w:cs="Times New Roman"/>
                <w:sz w:val="22"/>
                <w:szCs w:val="22"/>
                <w14:ligatures w14:val="none"/>
              </w:rPr>
            </w:r>
          </w:p>
        </w:tc>
        <w:tc>
          <w:tcPr>
            <w:tcBorders/>
            <w:tcW w:w="1665" w:type="dxa"/>
          </w:tcPr>
          <w:p w14:paraId="0579DDE0"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21,05%</w:t>
            </w:r>
            <w:r>
              <w:rPr>
                <w:rFonts w:ascii="Times New Roman" w:hAnsi="Times New Roman" w:eastAsia="Calibri" w:cs="Times New Roman"/>
                <w:sz w:val="22"/>
                <w:szCs w:val="22"/>
                <w14:ligatures w14:val="none"/>
              </w:rPr>
            </w:r>
          </w:p>
        </w:tc>
        <w:tc>
          <w:tcPr>
            <w:shd w:val="clear" w:color="auto" w:fill="d9d9d9"/>
            <w:tcBorders/>
            <w:tcW w:w="1755" w:type="dxa"/>
          </w:tcPr>
          <w:p w14:paraId="2F4187A2"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r>
      <w:tr>
        <w:trPr>
          <w:cantSplit/>
          <w:tblHeader/>
        </w:trPr>
        <w:tc>
          <w:tcPr>
            <w:tcBorders/>
            <w:tcW w:w="675" w:type="dxa"/>
          </w:tcPr>
          <w:p w14:paraId="2CD88A1D"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0A37502F"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ученицима се пружа довољно могућности за поправљање оцена.</w:t>
            </w:r>
            <w:r>
              <w:rPr>
                <w:rFonts w:ascii="Times New Roman" w:hAnsi="Times New Roman" w:eastAsia="Calibri" w:cs="Times New Roman"/>
                <w:sz w:val="22"/>
                <w:szCs w:val="22"/>
                <w:lang w:val="ru-RU"/>
                <w14:ligatures w14:val="none"/>
              </w:rPr>
            </w:r>
          </w:p>
        </w:tc>
        <w:tc>
          <w:tcPr>
            <w:tcBorders/>
            <w:tcW w:w="1950" w:type="dxa"/>
          </w:tcPr>
          <w:p w14:paraId="070BBFCB"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3,51%</w:t>
            </w:r>
            <w:r>
              <w:rPr>
                <w:rFonts w:ascii="Times New Roman" w:hAnsi="Times New Roman" w:eastAsia="Calibri" w:cs="Times New Roman"/>
                <w:sz w:val="22"/>
                <w:szCs w:val="22"/>
                <w14:ligatures w14:val="none"/>
              </w:rPr>
            </w:r>
          </w:p>
        </w:tc>
        <w:tc>
          <w:tcPr>
            <w:tcBorders/>
            <w:tcW w:w="1680" w:type="dxa"/>
          </w:tcPr>
          <w:p w14:paraId="68C9825F"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14,04%</w:t>
            </w:r>
            <w:r>
              <w:rPr>
                <w:rFonts w:ascii="Times New Roman" w:hAnsi="Times New Roman" w:eastAsia="Calibri" w:cs="Times New Roman"/>
                <w:sz w:val="22"/>
                <w:szCs w:val="22"/>
                <w14:ligatures w14:val="none"/>
              </w:rPr>
            </w:r>
          </w:p>
        </w:tc>
        <w:tc>
          <w:tcPr>
            <w:tcBorders/>
            <w:tcW w:w="1695" w:type="dxa"/>
          </w:tcPr>
          <w:p w14:paraId="159B5620"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36,84%</w:t>
            </w:r>
            <w:r>
              <w:rPr>
                <w:rFonts w:ascii="Times New Roman" w:hAnsi="Times New Roman" w:eastAsia="Calibri" w:cs="Times New Roman"/>
                <w:sz w:val="22"/>
                <w:szCs w:val="22"/>
                <w14:ligatures w14:val="none"/>
              </w:rPr>
            </w:r>
          </w:p>
        </w:tc>
        <w:tc>
          <w:tcPr>
            <w:tcBorders/>
            <w:tcW w:w="1665" w:type="dxa"/>
          </w:tcPr>
          <w:p w14:paraId="0343B46A"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40,35%</w:t>
            </w:r>
            <w:r>
              <w:rPr>
                <w:rFonts w:ascii="Times New Roman" w:hAnsi="Times New Roman" w:eastAsia="Calibri" w:cs="Times New Roman"/>
                <w:sz w:val="22"/>
                <w:szCs w:val="22"/>
                <w14:ligatures w14:val="none"/>
              </w:rPr>
            </w:r>
          </w:p>
        </w:tc>
        <w:tc>
          <w:tcPr>
            <w:shd w:val="clear" w:color="auto" w:fill="d9d9d9"/>
            <w:tcBorders/>
            <w:tcW w:w="1755" w:type="dxa"/>
          </w:tcPr>
          <w:p w14:paraId="576CEF1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5,26%</w:t>
            </w:r>
            <w:r>
              <w:rPr>
                <w:rFonts w:ascii="Times New Roman" w:hAnsi="Times New Roman" w:eastAsia="Calibri" w:cs="Times New Roman"/>
                <w:sz w:val="22"/>
                <w:szCs w:val="22"/>
                <w14:ligatures w14:val="none"/>
              </w:rPr>
            </w:r>
          </w:p>
        </w:tc>
      </w:tr>
      <w:tr>
        <w:trPr>
          <w:cantSplit/>
          <w:tblHeader/>
        </w:trPr>
        <w:tc>
          <w:tcPr>
            <w:tcBorders/>
            <w:tcW w:w="675" w:type="dxa"/>
          </w:tcPr>
          <w:p w14:paraId="6815FC97"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2E88086B"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ученици су често у ситуацији да дају оцену часа, наставника, целокупне наставе и сл. </w:t>
            </w:r>
            <w:r>
              <w:rPr>
                <w:rFonts w:ascii="Times New Roman" w:hAnsi="Times New Roman" w:eastAsia="Calibri" w:cs="Times New Roman"/>
                <w:sz w:val="22"/>
                <w:szCs w:val="22"/>
                <w:lang w:val="ru-RU"/>
                <w14:ligatures w14:val="none"/>
              </w:rPr>
            </w:r>
          </w:p>
        </w:tc>
        <w:tc>
          <w:tcPr>
            <w:tcBorders/>
            <w:tcW w:w="1950" w:type="dxa"/>
          </w:tcPr>
          <w:p w14:paraId="33B7C95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63,16%</w:t>
            </w:r>
            <w:r>
              <w:rPr>
                <w:rFonts w:ascii="Times New Roman" w:hAnsi="Times New Roman" w:eastAsia="Calibri" w:cs="Times New Roman"/>
                <w:sz w:val="22"/>
                <w:szCs w:val="22"/>
                <w14:ligatures w14:val="none"/>
              </w:rPr>
            </w:r>
          </w:p>
        </w:tc>
        <w:tc>
          <w:tcPr>
            <w:tcBorders/>
            <w:tcW w:w="1680" w:type="dxa"/>
          </w:tcPr>
          <w:p w14:paraId="2CB4BC1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17,54%</w:t>
            </w:r>
            <w:r>
              <w:rPr>
                <w:rFonts w:ascii="Times New Roman" w:hAnsi="Times New Roman" w:eastAsia="Calibri" w:cs="Times New Roman"/>
                <w:sz w:val="22"/>
                <w:szCs w:val="22"/>
                <w14:ligatures w14:val="none"/>
              </w:rPr>
            </w:r>
          </w:p>
        </w:tc>
        <w:tc>
          <w:tcPr>
            <w:tcBorders/>
            <w:tcW w:w="1695" w:type="dxa"/>
          </w:tcPr>
          <w:p w14:paraId="2CA1A1B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1,78%</w:t>
            </w:r>
            <w:r>
              <w:rPr>
                <w:rFonts w:ascii="Times New Roman" w:hAnsi="Times New Roman" w:eastAsia="Calibri" w:cs="Times New Roman"/>
                <w:sz w:val="22"/>
                <w:szCs w:val="22"/>
                <w14:ligatures w14:val="none"/>
              </w:rPr>
            </w:r>
          </w:p>
        </w:tc>
        <w:tc>
          <w:tcPr>
            <w:tcBorders/>
            <w:tcW w:w="1665" w:type="dxa"/>
          </w:tcPr>
          <w:p w14:paraId="4FC6BD81"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shd w:val="clear" w:color="auto" w:fill="d9d9d9"/>
            <w:tcBorders/>
            <w:tcW w:w="1755" w:type="dxa"/>
          </w:tcPr>
          <w:p w14:paraId="1660E2A5"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17,54%</w:t>
            </w:r>
            <w:r>
              <w:rPr>
                <w:rFonts w:ascii="Times New Roman" w:hAnsi="Times New Roman" w:eastAsia="Calibri" w:cs="Times New Roman"/>
                <w:sz w:val="22"/>
                <w:szCs w:val="22"/>
                <w14:ligatures w14:val="none"/>
              </w:rPr>
            </w:r>
          </w:p>
        </w:tc>
      </w:tr>
      <w:tr>
        <w:trPr>
          <w:cantSplit/>
          <w:tblHeader/>
        </w:trPr>
        <w:tc>
          <w:tcPr>
            <w:tcBorders/>
            <w:tcW w:w="675" w:type="dxa"/>
          </w:tcPr>
          <w:p w14:paraId="3E92313D"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0977CFB9"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највећи број наставника у мојој школи редовно прегледа домаће задатке.</w:t>
            </w:r>
            <w:r>
              <w:rPr>
                <w:rFonts w:ascii="Times New Roman" w:hAnsi="Times New Roman" w:eastAsia="Calibri" w:cs="Times New Roman"/>
                <w:sz w:val="22"/>
                <w:szCs w:val="22"/>
                <w:lang w:val="ru-RU"/>
                <w14:ligatures w14:val="none"/>
              </w:rPr>
            </w:r>
          </w:p>
        </w:tc>
        <w:tc>
          <w:tcPr>
            <w:tcBorders/>
            <w:tcW w:w="1950" w:type="dxa"/>
          </w:tcPr>
          <w:p w14:paraId="5468A886"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3,51%</w:t>
            </w:r>
            <w:r>
              <w:rPr>
                <w:rFonts w:ascii="Times New Roman" w:hAnsi="Times New Roman" w:eastAsia="Calibri" w:cs="Times New Roman"/>
                <w:sz w:val="22"/>
                <w:szCs w:val="22"/>
                <w14:ligatures w14:val="none"/>
              </w:rPr>
            </w:r>
          </w:p>
        </w:tc>
        <w:tc>
          <w:tcPr>
            <w:tcBorders/>
            <w:tcW w:w="1680" w:type="dxa"/>
          </w:tcPr>
          <w:p w14:paraId="4E15FEF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15,79%</w:t>
            </w:r>
            <w:r>
              <w:rPr>
                <w:rFonts w:ascii="Times New Roman" w:hAnsi="Times New Roman" w:eastAsia="Calibri" w:cs="Times New Roman"/>
                <w:sz w:val="22"/>
                <w:szCs w:val="22"/>
                <w14:ligatures w14:val="none"/>
              </w:rPr>
            </w:r>
          </w:p>
        </w:tc>
        <w:tc>
          <w:tcPr>
            <w:tcBorders/>
            <w:tcW w:w="1695" w:type="dxa"/>
          </w:tcPr>
          <w:p w14:paraId="3CE3EF60"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35,08%</w:t>
            </w:r>
            <w:r>
              <w:rPr>
                <w:rFonts w:ascii="Times New Roman" w:hAnsi="Times New Roman" w:eastAsia="Calibri" w:cs="Times New Roman"/>
                <w:sz w:val="22"/>
                <w:szCs w:val="22"/>
                <w14:ligatures w14:val="none"/>
              </w:rPr>
            </w:r>
          </w:p>
        </w:tc>
        <w:tc>
          <w:tcPr>
            <w:tcBorders/>
            <w:tcW w:w="1665" w:type="dxa"/>
          </w:tcPr>
          <w:p w14:paraId="0F6309F3"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43,86%</w:t>
            </w:r>
            <w:r>
              <w:rPr>
                <w:rFonts w:ascii="Times New Roman" w:hAnsi="Times New Roman" w:eastAsia="Calibri" w:cs="Times New Roman"/>
                <w:sz w:val="22"/>
                <w:szCs w:val="22"/>
                <w14:ligatures w14:val="none"/>
              </w:rPr>
            </w:r>
          </w:p>
        </w:tc>
        <w:tc>
          <w:tcPr>
            <w:shd w:val="clear" w:color="auto" w:fill="d9d9d9"/>
            <w:tcBorders/>
            <w:tcW w:w="1755" w:type="dxa"/>
          </w:tcPr>
          <w:p w14:paraId="65815B1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1,78%</w:t>
            </w:r>
            <w:r>
              <w:rPr>
                <w:rFonts w:ascii="Times New Roman" w:hAnsi="Times New Roman" w:eastAsia="Calibri" w:cs="Times New Roman"/>
                <w:sz w:val="22"/>
                <w:szCs w:val="22"/>
                <w14:ligatures w14:val="none"/>
              </w:rPr>
            </w:r>
          </w:p>
        </w:tc>
      </w:tr>
      <w:tr>
        <w:trPr>
          <w:cantSplit/>
          <w:tblHeader/>
        </w:trPr>
        <w:tc>
          <w:tcPr>
            <w:tcBorders/>
            <w:tcW w:w="675" w:type="dxa"/>
          </w:tcPr>
          <w:p w14:paraId="11446291"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0785FCB1"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наставници оцењују ученике на различите начине – усмено, писани радови, тестови, учешће у пројектима, залагање на часу, домаћи задаци...</w:t>
            </w:r>
            <w:r>
              <w:rPr>
                <w:rFonts w:ascii="Times New Roman" w:hAnsi="Times New Roman" w:eastAsia="Calibri" w:cs="Times New Roman"/>
                <w:sz w:val="22"/>
                <w:szCs w:val="22"/>
                <w:lang w:val="ru-RU"/>
                <w14:ligatures w14:val="none"/>
              </w:rPr>
            </w:r>
          </w:p>
        </w:tc>
        <w:tc>
          <w:tcPr>
            <w:tcBorders/>
            <w:tcW w:w="1950" w:type="dxa"/>
          </w:tcPr>
          <w:p w14:paraId="3A3BC5A1"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3,51%</w:t>
            </w:r>
            <w:r>
              <w:rPr>
                <w:rFonts w:ascii="Times New Roman" w:hAnsi="Times New Roman" w:eastAsia="Calibri" w:cs="Times New Roman"/>
                <w:sz w:val="22"/>
                <w:szCs w:val="22"/>
                <w14:ligatures w14:val="none"/>
              </w:rPr>
            </w:r>
          </w:p>
        </w:tc>
        <w:tc>
          <w:tcPr>
            <w:tcBorders/>
            <w:tcW w:w="1680" w:type="dxa"/>
          </w:tcPr>
          <w:p w14:paraId="2219753A"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7,02%</w:t>
            </w:r>
            <w:r>
              <w:rPr>
                <w:rFonts w:ascii="Times New Roman" w:hAnsi="Times New Roman" w:eastAsia="Calibri" w:cs="Times New Roman"/>
                <w:sz w:val="22"/>
                <w:szCs w:val="22"/>
                <w14:ligatures w14:val="none"/>
              </w:rPr>
            </w:r>
          </w:p>
        </w:tc>
        <w:tc>
          <w:tcPr>
            <w:tcBorders/>
            <w:tcW w:w="1695" w:type="dxa"/>
          </w:tcPr>
          <w:p w14:paraId="45B2ED57"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15,79%</w:t>
            </w:r>
            <w:r>
              <w:rPr>
                <w:rFonts w:ascii="Times New Roman" w:hAnsi="Times New Roman" w:eastAsia="Calibri" w:cs="Times New Roman"/>
                <w:sz w:val="22"/>
                <w:szCs w:val="22"/>
                <w14:ligatures w14:val="none"/>
              </w:rPr>
            </w:r>
          </w:p>
        </w:tc>
        <w:tc>
          <w:tcPr>
            <w:tcBorders/>
            <w:tcW w:w="1665" w:type="dxa"/>
          </w:tcPr>
          <w:p w14:paraId="7C47F014"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64,91%</w:t>
            </w:r>
            <w:r>
              <w:rPr>
                <w:rFonts w:ascii="Times New Roman" w:hAnsi="Times New Roman" w:eastAsia="Calibri" w:cs="Times New Roman"/>
                <w:sz w:val="22"/>
                <w:szCs w:val="22"/>
                <w14:ligatures w14:val="none"/>
              </w:rPr>
            </w:r>
          </w:p>
        </w:tc>
        <w:tc>
          <w:tcPr>
            <w:shd w:val="clear" w:color="auto" w:fill="d9d9d9"/>
            <w:tcBorders/>
            <w:tcW w:w="1755" w:type="dxa"/>
          </w:tcPr>
          <w:p w14:paraId="6ED2286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8,77%</w:t>
            </w:r>
            <w:r>
              <w:rPr>
                <w:rFonts w:ascii="Times New Roman" w:hAnsi="Times New Roman" w:eastAsia="Calibri" w:cs="Times New Roman"/>
                <w:sz w:val="22"/>
                <w:szCs w:val="22"/>
                <w14:ligatures w14:val="none"/>
              </w:rPr>
            </w:r>
          </w:p>
        </w:tc>
      </w:tr>
      <w:tr>
        <w:trPr>
          <w:cantSplit/>
          <w:tblHeader/>
        </w:trPr>
        <w:tc>
          <w:tcPr>
            <w:tcBorders/>
            <w:tcW w:w="675" w:type="dxa"/>
          </w:tcPr>
          <w:p w14:paraId="4A976851"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2D89BFA6"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наставници на јасан начин образложе оцене које нам дају и јасно нам је шта даље терба да радимо. </w:t>
            </w:r>
            <w:r>
              <w:rPr>
                <w:rFonts w:ascii="Times New Roman" w:hAnsi="Times New Roman" w:eastAsia="Calibri" w:cs="Times New Roman"/>
                <w:sz w:val="22"/>
                <w:szCs w:val="22"/>
                <w:lang w:val="ru-RU"/>
                <w14:ligatures w14:val="none"/>
              </w:rPr>
            </w:r>
          </w:p>
        </w:tc>
        <w:tc>
          <w:tcPr>
            <w:tcBorders/>
            <w:tcW w:w="1950" w:type="dxa"/>
          </w:tcPr>
          <w:p w14:paraId="1889FD14"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3,51%</w:t>
            </w:r>
            <w:r>
              <w:rPr>
                <w:rFonts w:ascii="Times New Roman" w:hAnsi="Times New Roman" w:eastAsia="Calibri" w:cs="Times New Roman"/>
                <w:sz w:val="22"/>
                <w:szCs w:val="22"/>
                <w14:ligatures w14:val="none"/>
              </w:rPr>
            </w:r>
          </w:p>
        </w:tc>
        <w:tc>
          <w:tcPr>
            <w:tcBorders/>
            <w:tcW w:w="1680" w:type="dxa"/>
          </w:tcPr>
          <w:p w14:paraId="00BE9D7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28,07%</w:t>
            </w:r>
            <w:r>
              <w:rPr>
                <w:rFonts w:ascii="Times New Roman" w:hAnsi="Times New Roman" w:eastAsia="Calibri" w:cs="Times New Roman"/>
                <w:sz w:val="22"/>
                <w:szCs w:val="22"/>
                <w14:ligatures w14:val="none"/>
              </w:rPr>
            </w:r>
          </w:p>
        </w:tc>
        <w:tc>
          <w:tcPr>
            <w:tcBorders/>
            <w:tcW w:w="1695" w:type="dxa"/>
          </w:tcPr>
          <w:p w14:paraId="2BABB6B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28,07%</w:t>
            </w:r>
            <w:r>
              <w:rPr>
                <w:rFonts w:ascii="Times New Roman" w:hAnsi="Times New Roman" w:eastAsia="Calibri" w:cs="Times New Roman"/>
                <w:sz w:val="22"/>
                <w:szCs w:val="22"/>
                <w14:ligatures w14:val="none"/>
              </w:rPr>
            </w:r>
          </w:p>
        </w:tc>
        <w:tc>
          <w:tcPr>
            <w:tcBorders/>
            <w:tcW w:w="1665" w:type="dxa"/>
          </w:tcPr>
          <w:p w14:paraId="758D9E8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38,6%</w:t>
            </w:r>
            <w:r>
              <w:rPr>
                <w:rFonts w:ascii="Times New Roman" w:hAnsi="Times New Roman" w:eastAsia="Calibri" w:cs="Times New Roman"/>
                <w:sz w:val="22"/>
                <w:szCs w:val="22"/>
                <w14:ligatures w14:val="none"/>
              </w:rPr>
            </w:r>
          </w:p>
        </w:tc>
        <w:tc>
          <w:tcPr>
            <w:shd w:val="clear" w:color="auto" w:fill="d9d9d9"/>
            <w:tcBorders/>
            <w:tcW w:w="1755" w:type="dxa"/>
          </w:tcPr>
          <w:p w14:paraId="5507F67A"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1,78%</w:t>
            </w:r>
            <w:r>
              <w:rPr>
                <w:rFonts w:ascii="Times New Roman" w:hAnsi="Times New Roman" w:eastAsia="Calibri" w:cs="Times New Roman"/>
                <w:sz w:val="22"/>
                <w:szCs w:val="22"/>
                <w14:ligatures w14:val="none"/>
              </w:rPr>
            </w:r>
          </w:p>
        </w:tc>
      </w:tr>
      <w:tr>
        <w:trPr>
          <w:cantSplit/>
          <w:tblHeader/>
        </w:trPr>
        <w:tc>
          <w:tcPr>
            <w:tcBorders/>
            <w:tcW w:w="675" w:type="dxa"/>
          </w:tcPr>
          <w:p w14:paraId="41C27CC6"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5D399750"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највећи број наставника израђује различите додатне материјале за свој предмет да би нам било лакше и лепште у учењу.</w:t>
            </w:r>
            <w:r>
              <w:rPr>
                <w:rFonts w:ascii="Times New Roman" w:hAnsi="Times New Roman" w:eastAsia="Calibri" w:cs="Times New Roman"/>
                <w:sz w:val="22"/>
                <w:szCs w:val="22"/>
                <w:lang w:val="ru-RU"/>
                <w14:ligatures w14:val="none"/>
              </w:rPr>
            </w:r>
          </w:p>
        </w:tc>
        <w:tc>
          <w:tcPr>
            <w:tcBorders/>
            <w:tcW w:w="1950" w:type="dxa"/>
          </w:tcPr>
          <w:p w14:paraId="056EBAA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12,28%</w:t>
            </w:r>
            <w:r>
              <w:rPr>
                <w:rFonts w:ascii="Times New Roman" w:hAnsi="Times New Roman" w:eastAsia="Calibri" w:cs="Times New Roman"/>
                <w:sz w:val="22"/>
                <w:szCs w:val="22"/>
                <w14:ligatures w14:val="none"/>
              </w:rPr>
            </w:r>
          </w:p>
        </w:tc>
        <w:tc>
          <w:tcPr>
            <w:tcBorders/>
            <w:tcW w:w="1680" w:type="dxa"/>
          </w:tcPr>
          <w:p w14:paraId="03FC0D76"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33,33%</w:t>
            </w:r>
            <w:r>
              <w:rPr>
                <w:rFonts w:ascii="Times New Roman" w:hAnsi="Times New Roman" w:eastAsia="Calibri" w:cs="Times New Roman"/>
                <w:sz w:val="22"/>
                <w:szCs w:val="22"/>
                <w14:ligatures w14:val="none"/>
              </w:rPr>
            </w:r>
          </w:p>
        </w:tc>
        <w:tc>
          <w:tcPr>
            <w:tcBorders/>
            <w:tcW w:w="1695" w:type="dxa"/>
          </w:tcPr>
          <w:p w14:paraId="779D2B73"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33,33%</w:t>
            </w:r>
            <w:r>
              <w:rPr>
                <w:rFonts w:ascii="Times New Roman" w:hAnsi="Times New Roman" w:eastAsia="Calibri" w:cs="Times New Roman"/>
                <w:sz w:val="22"/>
                <w:szCs w:val="22"/>
                <w14:ligatures w14:val="none"/>
              </w:rPr>
            </w:r>
          </w:p>
        </w:tc>
        <w:tc>
          <w:tcPr>
            <w:tcBorders/>
            <w:tcW w:w="1665" w:type="dxa"/>
          </w:tcPr>
          <w:p w14:paraId="6398D4D5"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14,04%</w:t>
            </w:r>
            <w:r>
              <w:rPr>
                <w:rFonts w:ascii="Times New Roman" w:hAnsi="Times New Roman" w:eastAsia="Calibri" w:cs="Times New Roman"/>
                <w:sz w:val="22"/>
                <w:szCs w:val="22"/>
                <w14:ligatures w14:val="none"/>
              </w:rPr>
            </w:r>
          </w:p>
        </w:tc>
        <w:tc>
          <w:tcPr>
            <w:shd w:val="clear" w:color="auto" w:fill="d9d9d9"/>
            <w:tcBorders/>
            <w:tcW w:w="1755" w:type="dxa"/>
          </w:tcPr>
          <w:p w14:paraId="7929EB8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7,02%</w:t>
            </w:r>
            <w:r>
              <w:rPr>
                <w:rFonts w:ascii="Times New Roman" w:hAnsi="Times New Roman" w:eastAsia="Calibri" w:cs="Times New Roman"/>
                <w:sz w:val="22"/>
                <w:szCs w:val="22"/>
                <w14:ligatures w14:val="none"/>
              </w:rPr>
            </w:r>
          </w:p>
        </w:tc>
      </w:tr>
      <w:tr>
        <w:trPr>
          <w:cantSplit/>
          <w:tblHeader/>
        </w:trPr>
        <w:tc>
          <w:tcPr>
            <w:tcBorders/>
            <w:tcW w:w="675" w:type="dxa"/>
          </w:tcPr>
          <w:p w14:paraId="53F353C4"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38E16690"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 већина наставника у мојој школи уважава мишљења, прихвата сугестије и иницијативе ученика на часу.</w:t>
            </w:r>
            <w:r>
              <w:rPr>
                <w:rFonts w:ascii="Times New Roman" w:hAnsi="Times New Roman" w:eastAsia="Calibri" w:cs="Times New Roman"/>
                <w:sz w:val="22"/>
                <w:szCs w:val="22"/>
                <w:lang w:val="ru-RU"/>
                <w14:ligatures w14:val="none"/>
              </w:rPr>
            </w:r>
          </w:p>
        </w:tc>
        <w:tc>
          <w:tcPr>
            <w:tcBorders/>
            <w:tcW w:w="1950" w:type="dxa"/>
          </w:tcPr>
          <w:p w14:paraId="3A286C6B"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12,28%</w:t>
            </w:r>
            <w:r>
              <w:rPr>
                <w:rFonts w:ascii="Times New Roman" w:hAnsi="Times New Roman" w:eastAsia="Calibri" w:cs="Times New Roman"/>
                <w:sz w:val="22"/>
                <w:szCs w:val="22"/>
                <w14:ligatures w14:val="none"/>
              </w:rPr>
            </w:r>
          </w:p>
        </w:tc>
        <w:tc>
          <w:tcPr>
            <w:tcBorders/>
            <w:tcW w:w="1680" w:type="dxa"/>
          </w:tcPr>
          <w:p w14:paraId="3BD41100"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40,35%</w:t>
            </w:r>
            <w:r>
              <w:rPr>
                <w:rFonts w:ascii="Times New Roman" w:hAnsi="Times New Roman" w:eastAsia="Calibri" w:cs="Times New Roman"/>
                <w:sz w:val="22"/>
                <w:szCs w:val="22"/>
                <w14:ligatures w14:val="none"/>
              </w:rPr>
            </w:r>
          </w:p>
        </w:tc>
        <w:tc>
          <w:tcPr>
            <w:tcBorders/>
            <w:tcW w:w="1695" w:type="dxa"/>
          </w:tcPr>
          <w:p w14:paraId="519CF574"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21,05%</w:t>
            </w:r>
            <w:r>
              <w:rPr>
                <w:rFonts w:ascii="Times New Roman" w:hAnsi="Times New Roman" w:eastAsia="Calibri" w:cs="Times New Roman"/>
                <w:sz w:val="22"/>
                <w:szCs w:val="22"/>
                <w14:ligatures w14:val="none"/>
              </w:rPr>
            </w:r>
          </w:p>
        </w:tc>
        <w:tc>
          <w:tcPr>
            <w:tcBorders/>
            <w:tcW w:w="1665" w:type="dxa"/>
          </w:tcPr>
          <w:p w14:paraId="0D8155C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8,77%</w:t>
            </w:r>
            <w:r>
              <w:rPr>
                <w:rFonts w:ascii="Times New Roman" w:hAnsi="Times New Roman" w:eastAsia="Calibri" w:cs="Times New Roman"/>
                <w:sz w:val="22"/>
                <w:szCs w:val="22"/>
                <w14:ligatures w14:val="none"/>
              </w:rPr>
            </w:r>
          </w:p>
        </w:tc>
        <w:tc>
          <w:tcPr>
            <w:shd w:val="clear" w:color="auto" w:fill="d9d9d9"/>
            <w:tcBorders/>
            <w:tcW w:w="1755" w:type="dxa"/>
          </w:tcPr>
          <w:p w14:paraId="35C4B00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17,54%</w:t>
            </w:r>
            <w:r>
              <w:rPr>
                <w:rFonts w:ascii="Times New Roman" w:hAnsi="Times New Roman" w:eastAsia="Calibri" w:cs="Times New Roman"/>
                <w:sz w:val="22"/>
                <w:szCs w:val="22"/>
                <w14:ligatures w14:val="none"/>
              </w:rPr>
            </w:r>
          </w:p>
        </w:tc>
      </w:tr>
      <w:tr>
        <w:trPr>
          <w:cantSplit/>
          <w:tblHeader/>
        </w:trPr>
        <w:tc>
          <w:tcPr>
            <w:tcBorders/>
            <w:tcW w:w="675" w:type="dxa"/>
          </w:tcPr>
          <w:p w14:paraId="5BE4379E"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5D368BC0"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наставници заједно са ученицима планирају рад на часу.</w:t>
            </w:r>
            <w:r>
              <w:rPr>
                <w:rFonts w:ascii="Times New Roman" w:hAnsi="Times New Roman" w:eastAsia="Calibri" w:cs="Times New Roman"/>
                <w:sz w:val="22"/>
                <w:szCs w:val="22"/>
                <w:lang w:val="ru-RU"/>
                <w14:ligatures w14:val="none"/>
              </w:rPr>
            </w:r>
          </w:p>
        </w:tc>
        <w:tc>
          <w:tcPr>
            <w:tcBorders/>
            <w:tcW w:w="1950" w:type="dxa"/>
          </w:tcPr>
          <w:p w14:paraId="109C3F6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31,58%</w:t>
            </w:r>
            <w:r>
              <w:rPr>
                <w:rFonts w:ascii="Times New Roman" w:hAnsi="Times New Roman" w:eastAsia="Calibri" w:cs="Times New Roman"/>
                <w:sz w:val="22"/>
                <w:szCs w:val="22"/>
                <w14:ligatures w14:val="none"/>
              </w:rPr>
            </w:r>
          </w:p>
        </w:tc>
        <w:tc>
          <w:tcPr>
            <w:tcBorders/>
            <w:tcW w:w="1680" w:type="dxa"/>
          </w:tcPr>
          <w:p w14:paraId="55395FE2"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21,05%</w:t>
            </w:r>
            <w:r>
              <w:rPr>
                <w:rFonts w:ascii="Times New Roman" w:hAnsi="Times New Roman" w:eastAsia="Calibri" w:cs="Times New Roman"/>
                <w:sz w:val="22"/>
                <w:szCs w:val="22"/>
                <w14:ligatures w14:val="none"/>
              </w:rPr>
            </w:r>
          </w:p>
        </w:tc>
        <w:tc>
          <w:tcPr>
            <w:tcBorders/>
            <w:tcW w:w="1695" w:type="dxa"/>
          </w:tcPr>
          <w:p w14:paraId="1520388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8,77%</w:t>
            </w:r>
            <w:r>
              <w:rPr>
                <w:rFonts w:ascii="Times New Roman" w:hAnsi="Times New Roman" w:eastAsia="Calibri" w:cs="Times New Roman"/>
                <w:sz w:val="22"/>
                <w:szCs w:val="22"/>
                <w14:ligatures w14:val="none"/>
              </w:rPr>
            </w:r>
          </w:p>
        </w:tc>
        <w:tc>
          <w:tcPr>
            <w:tcBorders/>
            <w:tcW w:w="1665" w:type="dxa"/>
          </w:tcPr>
          <w:p w14:paraId="1026055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19,30%</w:t>
            </w:r>
            <w:r>
              <w:rPr>
                <w:rFonts w:ascii="Times New Roman" w:hAnsi="Times New Roman" w:eastAsia="Calibri" w:cs="Times New Roman"/>
                <w:sz w:val="22"/>
                <w:szCs w:val="22"/>
                <w14:ligatures w14:val="none"/>
              </w:rPr>
            </w:r>
          </w:p>
        </w:tc>
        <w:tc>
          <w:tcPr>
            <w:shd w:val="clear" w:color="auto" w:fill="d9d9d9"/>
            <w:tcBorders/>
            <w:tcW w:w="1755" w:type="dxa"/>
          </w:tcPr>
          <w:p w14:paraId="1DA88499"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10,53%</w:t>
            </w:r>
            <w:r>
              <w:rPr>
                <w:rFonts w:ascii="Times New Roman" w:hAnsi="Times New Roman" w:eastAsia="Calibri" w:cs="Times New Roman"/>
                <w:sz w:val="22"/>
                <w:szCs w:val="22"/>
                <w14:ligatures w14:val="none"/>
              </w:rPr>
            </w:r>
          </w:p>
        </w:tc>
      </w:tr>
      <w:tr>
        <w:trPr>
          <w:cantSplit/>
          <w:tblHeader/>
        </w:trPr>
        <w:tc>
          <w:tcPr>
            <w:tcBorders/>
            <w:tcW w:w="675" w:type="dxa"/>
          </w:tcPr>
          <w:p w14:paraId="71E078A4"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4B81251D"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када нам је нешто тешко наставници мењају планове да би више времена посветили претходно ученом.</w:t>
            </w:r>
            <w:r>
              <w:rPr>
                <w:rFonts w:ascii="Times New Roman" w:hAnsi="Times New Roman" w:eastAsia="Calibri" w:cs="Times New Roman"/>
                <w:sz w:val="22"/>
                <w:szCs w:val="22"/>
                <w:lang w:val="ru-RU"/>
                <w14:ligatures w14:val="none"/>
              </w:rPr>
            </w:r>
          </w:p>
        </w:tc>
        <w:tc>
          <w:tcPr>
            <w:tcBorders/>
            <w:tcW w:w="1950" w:type="dxa"/>
          </w:tcPr>
          <w:p w14:paraId="347994F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26,31%</w:t>
            </w:r>
            <w:r>
              <w:rPr>
                <w:rFonts w:ascii="Times New Roman" w:hAnsi="Times New Roman" w:eastAsia="Calibri" w:cs="Times New Roman"/>
                <w:sz w:val="22"/>
                <w:szCs w:val="22"/>
                <w14:ligatures w14:val="none"/>
              </w:rPr>
            </w:r>
          </w:p>
        </w:tc>
        <w:tc>
          <w:tcPr>
            <w:tcBorders/>
            <w:tcW w:w="1680" w:type="dxa"/>
          </w:tcPr>
          <w:p w14:paraId="37558461"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19,30%</w:t>
            </w:r>
            <w:r>
              <w:rPr>
                <w:rFonts w:ascii="Times New Roman" w:hAnsi="Times New Roman" w:eastAsia="Calibri" w:cs="Times New Roman"/>
                <w:sz w:val="22"/>
                <w:szCs w:val="22"/>
                <w14:ligatures w14:val="none"/>
              </w:rPr>
            </w:r>
          </w:p>
        </w:tc>
        <w:tc>
          <w:tcPr>
            <w:tcBorders/>
            <w:tcW w:w="1695" w:type="dxa"/>
          </w:tcPr>
          <w:p w14:paraId="66C4483D"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26,32%</w:t>
            </w:r>
            <w:r>
              <w:rPr>
                <w:rFonts w:ascii="Times New Roman" w:hAnsi="Times New Roman" w:eastAsia="Calibri" w:cs="Times New Roman"/>
                <w:sz w:val="22"/>
                <w:szCs w:val="22"/>
                <w14:ligatures w14:val="none"/>
              </w:rPr>
            </w:r>
          </w:p>
        </w:tc>
        <w:tc>
          <w:tcPr>
            <w:tcBorders/>
            <w:tcW w:w="1665" w:type="dxa"/>
          </w:tcPr>
          <w:p w14:paraId="1314458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19,30%</w:t>
            </w:r>
            <w:r>
              <w:rPr>
                <w:rFonts w:ascii="Times New Roman" w:hAnsi="Times New Roman" w:eastAsia="Calibri" w:cs="Times New Roman"/>
                <w:sz w:val="22"/>
                <w:szCs w:val="22"/>
                <w14:ligatures w14:val="none"/>
              </w:rPr>
            </w:r>
          </w:p>
        </w:tc>
        <w:tc>
          <w:tcPr>
            <w:shd w:val="clear" w:color="auto" w:fill="d9d9d9"/>
            <w:tcBorders/>
            <w:tcW w:w="1755" w:type="dxa"/>
          </w:tcPr>
          <w:p w14:paraId="0BBCC93B"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8,77%</w:t>
            </w:r>
            <w:r>
              <w:rPr>
                <w:rFonts w:ascii="Times New Roman" w:hAnsi="Times New Roman" w:eastAsia="Calibri" w:cs="Times New Roman"/>
                <w:sz w:val="22"/>
                <w:szCs w:val="22"/>
                <w14:ligatures w14:val="none"/>
              </w:rPr>
            </w:r>
          </w:p>
        </w:tc>
      </w:tr>
      <w:tr>
        <w:trPr>
          <w:cantSplit/>
          <w:tblHeader/>
        </w:trPr>
        <w:tc>
          <w:tcPr>
            <w:tcBorders/>
            <w:tcW w:w="675" w:type="dxa"/>
          </w:tcPr>
          <w:p w14:paraId="31C1DEF7"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7593830B"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наставници воде рачуна о томе да повезују градиво из других предмета.</w:t>
            </w:r>
            <w:r>
              <w:rPr>
                <w:rFonts w:ascii="Times New Roman" w:hAnsi="Times New Roman" w:eastAsia="Calibri" w:cs="Times New Roman"/>
                <w:sz w:val="22"/>
                <w:szCs w:val="22"/>
                <w:lang w:val="ru-RU"/>
                <w14:ligatures w14:val="none"/>
              </w:rPr>
            </w:r>
          </w:p>
        </w:tc>
        <w:tc>
          <w:tcPr>
            <w:tcBorders/>
            <w:tcW w:w="1950" w:type="dxa"/>
          </w:tcPr>
          <w:p w14:paraId="37172A9E"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15,79%</w:t>
            </w:r>
            <w:r>
              <w:rPr>
                <w:rFonts w:ascii="Times New Roman" w:hAnsi="Times New Roman" w:eastAsia="Calibri" w:cs="Times New Roman"/>
                <w:sz w:val="22"/>
                <w:szCs w:val="22"/>
                <w14:ligatures w14:val="none"/>
              </w:rPr>
            </w:r>
          </w:p>
        </w:tc>
        <w:tc>
          <w:tcPr>
            <w:tcBorders/>
            <w:tcW w:w="1680" w:type="dxa"/>
          </w:tcPr>
          <w:p w14:paraId="0ECABF5A"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43,86%</w:t>
            </w:r>
            <w:r>
              <w:rPr>
                <w:rFonts w:ascii="Times New Roman" w:hAnsi="Times New Roman" w:eastAsia="Calibri" w:cs="Times New Roman"/>
                <w:sz w:val="22"/>
                <w:szCs w:val="22"/>
                <w14:ligatures w14:val="none"/>
              </w:rPr>
            </w:r>
          </w:p>
        </w:tc>
        <w:tc>
          <w:tcPr>
            <w:tcBorders/>
            <w:tcW w:w="1695" w:type="dxa"/>
          </w:tcPr>
          <w:p w14:paraId="131B8BE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21,05%</w:t>
            </w:r>
            <w:r>
              <w:rPr>
                <w:rFonts w:ascii="Times New Roman" w:hAnsi="Times New Roman" w:eastAsia="Calibri" w:cs="Times New Roman"/>
                <w:sz w:val="22"/>
                <w:szCs w:val="22"/>
                <w14:ligatures w14:val="none"/>
              </w:rPr>
            </w:r>
          </w:p>
        </w:tc>
        <w:tc>
          <w:tcPr>
            <w:tcBorders/>
            <w:tcW w:w="1665" w:type="dxa"/>
          </w:tcPr>
          <w:p w14:paraId="22D2FD34"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12,28%</w:t>
            </w:r>
            <w:r>
              <w:rPr>
                <w:rFonts w:ascii="Times New Roman" w:hAnsi="Times New Roman" w:eastAsia="Calibri" w:cs="Times New Roman"/>
                <w:sz w:val="22"/>
                <w:szCs w:val="22"/>
                <w14:ligatures w14:val="none"/>
              </w:rPr>
            </w:r>
          </w:p>
        </w:tc>
        <w:tc>
          <w:tcPr>
            <w:shd w:val="clear" w:color="auto" w:fill="d9d9d9"/>
            <w:tcBorders/>
            <w:tcW w:w="1755" w:type="dxa"/>
          </w:tcPr>
          <w:p w14:paraId="13487708"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7,02%</w:t>
            </w:r>
            <w:r>
              <w:rPr>
                <w:rFonts w:ascii="Times New Roman" w:hAnsi="Times New Roman" w:eastAsia="Calibri" w:cs="Times New Roman"/>
                <w:sz w:val="22"/>
                <w:szCs w:val="22"/>
                <w14:ligatures w14:val="none"/>
              </w:rPr>
            </w:r>
          </w:p>
        </w:tc>
      </w:tr>
      <w:tr>
        <w:trPr>
          <w:cantSplit/>
          <w:tblHeader/>
        </w:trPr>
        <w:tc>
          <w:tcPr>
            <w:tcBorders/>
            <w:tcW w:w="675" w:type="dxa"/>
          </w:tcPr>
          <w:p w14:paraId="6A9C8ED3" w14:textId="77777777">
            <w:pPr>
              <w:numPr>
                <w:ilvl w:val="0"/>
                <w:numId w:val="9"/>
              </w:num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r>
            <w:r>
              <w:rPr>
                <w:rFonts w:ascii="Times New Roman" w:hAnsi="Times New Roman" w:eastAsia="Calibri" w:cs="Times New Roman"/>
                <w:sz w:val="22"/>
                <w:szCs w:val="22"/>
                <w:lang w:val="ru-RU"/>
                <w14:ligatures w14:val="none"/>
              </w:rPr>
            </w:r>
          </w:p>
        </w:tc>
        <w:tc>
          <w:tcPr>
            <w:tcBorders/>
            <w:tcW w:w="4845" w:type="dxa"/>
          </w:tcPr>
          <w:p w14:paraId="13202AD1" w14:textId="77777777">
            <w:pPr>
              <w:pBdr/>
              <w:spacing w:after="0" w:line="240" w:lineRule="auto"/>
              <w:ind/>
              <w:rPr>
                <w:rFonts w:ascii="Times New Roman" w:hAnsi="Times New Roman" w:eastAsia="Calibri" w:cs="Times New Roman"/>
                <w:sz w:val="22"/>
                <w:szCs w:val="22"/>
                <w:lang w:val="ru-RU"/>
                <w14:ligatures w14:val="none"/>
              </w:rPr>
            </w:pPr>
            <w:r>
              <w:rPr>
                <w:rFonts w:ascii="Times New Roman" w:hAnsi="Times New Roman" w:eastAsia="Calibri" w:cs="Times New Roman"/>
                <w:sz w:val="22"/>
                <w:szCs w:val="22"/>
                <w:lang w:val="ru-RU"/>
                <w14:ligatures w14:val="none"/>
              </w:rPr>
              <w:t xml:space="preserve">уобичајено је да часове посматрају други наставници, директор, педагог...</w:t>
            </w:r>
            <w:r>
              <w:rPr>
                <w:rFonts w:ascii="Times New Roman" w:hAnsi="Times New Roman" w:eastAsia="Calibri" w:cs="Times New Roman"/>
                <w:sz w:val="22"/>
                <w:szCs w:val="22"/>
                <w:lang w:val="ru-RU"/>
                <w14:ligatures w14:val="none"/>
              </w:rPr>
            </w:r>
          </w:p>
        </w:tc>
        <w:tc>
          <w:tcPr>
            <w:tcBorders/>
            <w:tcW w:w="1950" w:type="dxa"/>
          </w:tcPr>
          <w:p w14:paraId="5417588F"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24,56%</w:t>
            </w:r>
            <w:r>
              <w:rPr>
                <w:rFonts w:ascii="Times New Roman" w:hAnsi="Times New Roman" w:eastAsia="Calibri" w:cs="Times New Roman"/>
                <w:sz w:val="22"/>
                <w:szCs w:val="22"/>
                <w14:ligatures w14:val="none"/>
              </w:rPr>
            </w:r>
          </w:p>
        </w:tc>
        <w:tc>
          <w:tcPr>
            <w:tcBorders/>
            <w:tcW w:w="1680" w:type="dxa"/>
          </w:tcPr>
          <w:p w14:paraId="1EAD4E7A"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42,11%</w:t>
            </w:r>
            <w:r>
              <w:rPr>
                <w:rFonts w:ascii="Times New Roman" w:hAnsi="Times New Roman" w:eastAsia="Calibri" w:cs="Times New Roman"/>
                <w:sz w:val="22"/>
                <w:szCs w:val="22"/>
                <w14:ligatures w14:val="none"/>
              </w:rPr>
            </w:r>
          </w:p>
        </w:tc>
        <w:tc>
          <w:tcPr>
            <w:tcBorders/>
            <w:tcW w:w="1695" w:type="dxa"/>
          </w:tcPr>
          <w:p w14:paraId="79A860B4"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12,28%</w:t>
            </w:r>
            <w:r>
              <w:rPr>
                <w:rFonts w:ascii="Times New Roman" w:hAnsi="Times New Roman" w:eastAsia="Calibri" w:cs="Times New Roman"/>
                <w:sz w:val="22"/>
                <w:szCs w:val="22"/>
                <w14:ligatures w14:val="none"/>
              </w:rPr>
            </w:r>
          </w:p>
        </w:tc>
        <w:tc>
          <w:tcPr>
            <w:tcBorders/>
            <w:tcW w:w="1665" w:type="dxa"/>
          </w:tcPr>
          <w:p w14:paraId="4B92D70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5,26%</w:t>
            </w:r>
            <w:r>
              <w:rPr>
                <w:rFonts w:ascii="Times New Roman" w:hAnsi="Times New Roman" w:eastAsia="Calibri" w:cs="Times New Roman"/>
                <w:sz w:val="22"/>
                <w:szCs w:val="22"/>
                <w14:ligatures w14:val="none"/>
              </w:rPr>
            </w:r>
          </w:p>
        </w:tc>
        <w:tc>
          <w:tcPr>
            <w:shd w:val="clear" w:color="auto" w:fill="d9d9d9"/>
            <w:tcBorders/>
            <w:tcW w:w="1755" w:type="dxa"/>
          </w:tcPr>
          <w:p w14:paraId="5B50B25C" w14:textId="77777777">
            <w:pPr>
              <w:pBdr/>
              <w:spacing w:after="0" w:line="240" w:lineRule="auto"/>
              <w:ind/>
              <w:rPr>
                <w:rFonts w:ascii="Times New Roman" w:hAnsi="Times New Roman" w:eastAsia="Calibri" w:cs="Times New Roman"/>
                <w:sz w:val="22"/>
                <w:szCs w:val="22"/>
                <w14:ligatures w14:val="none"/>
              </w:rPr>
            </w:pPr>
            <w:r>
              <w:rPr>
                <w:rFonts w:ascii="Times New Roman" w:hAnsi="Times New Roman" w:eastAsia="Calibri" w:cs="Times New Roman"/>
                <w:sz w:val="22"/>
                <w:szCs w:val="22"/>
                <w14:ligatures w14:val="none"/>
              </w:rPr>
              <w:t xml:space="preserve">15,79%</w:t>
            </w:r>
            <w:r>
              <w:rPr>
                <w:rFonts w:ascii="Times New Roman" w:hAnsi="Times New Roman" w:eastAsia="Calibri" w:cs="Times New Roman"/>
                <w:sz w:val="22"/>
                <w:szCs w:val="22"/>
                <w14:ligatures w14:val="none"/>
              </w:rPr>
            </w:r>
          </w:p>
        </w:tc>
      </w:tr>
    </w:tbl>
    <w:p w14:paraId="2074055F" w14:textId="77777777">
      <w:pPr>
        <w:pBdr/>
        <w:spacing w:line="259" w:lineRule="auto"/>
        <w:ind/>
        <w:jc w:val="both"/>
        <w:rPr>
          <w:rFonts w:ascii="Times New Roman" w:hAnsi="Times New Roman" w:eastAsia="Calibri" w:cs="Times New Roman"/>
          <w:sz w:val="22"/>
          <w:szCs w:val="22"/>
          <w:lang w:val="sr-Cyrl-RS"/>
          <w14:ligatures w14:val="none"/>
        </w:rPr>
      </w:pPr>
      <w:r>
        <w:rPr>
          <w:rFonts w:ascii="Times New Roman" w:hAnsi="Times New Roman" w:eastAsia="Calibri" w:cs="Times New Roman"/>
          <w:sz w:val="22"/>
          <w:szCs w:val="22"/>
          <w:lang w:val="sr-Cyrl-RS"/>
          <w14:ligatures w14:val="none"/>
        </w:rPr>
      </w:r>
      <w:r>
        <w:rPr>
          <w:rFonts w:ascii="Times New Roman" w:hAnsi="Times New Roman" w:eastAsia="Calibri" w:cs="Times New Roman"/>
          <w:sz w:val="22"/>
          <w:szCs w:val="22"/>
          <w:lang w:val="sr-Cyrl-RS"/>
          <w14:ligatures w14:val="none"/>
        </w:rPr>
      </w:r>
    </w:p>
    <w:p w14:paraId="1778AEB7" w14:textId="77777777">
      <w:pPr>
        <w:pBdr/>
        <w:spacing/>
        <w:ind/>
        <w:jc w:val="both"/>
        <w:rPr>
          <w:rFonts w:ascii="Times New Roman" w:hAnsi="Times New Roman" w:cs="Times New Roman"/>
        </w:rPr>
      </w:pPr>
      <w:r>
        <w:rPr>
          <w:rFonts w:ascii="Times New Roman" w:hAnsi="Times New Roman" w:cs="Times New Roman"/>
        </w:rPr>
        <w:t xml:space="preserve">На основу достављених одговора (у укупно 29 ставки), припремљена је анализа квалитета наставе, формативног и сумативног оцењивања, као и ангажовања ученика.</w:t>
      </w:r>
      <w:r>
        <w:rPr>
          <w:rFonts w:ascii="Times New Roman" w:hAnsi="Times New Roman" w:cs="Times New Roman"/>
        </w:rPr>
      </w:r>
    </w:p>
    <w:p w14:paraId="0BD36FBC" w14:textId="77777777">
      <w:pPr>
        <w:pBdr/>
        <w:spacing w:after="0"/>
        <w:ind/>
        <w:jc w:val="both"/>
        <w:rPr>
          <w:rFonts w:ascii="Times New Roman" w:hAnsi="Times New Roman" w:cs="Times New Roman"/>
        </w:rPr>
      </w:pPr>
      <w:r>
        <w:rPr>
          <w:rFonts w:ascii="Times New Roman" w:hAnsi="Times New Roman" w:cs="Times New Roman"/>
          <w:b/>
          <w:bCs/>
        </w:rPr>
        <w:t xml:space="preserve">Кључне снаге школе (Највише позитивних одговора)</w:t>
      </w:r>
      <w:r>
        <w:rPr>
          <w:rFonts w:ascii="Times New Roman" w:hAnsi="Times New Roman" w:cs="Times New Roman"/>
        </w:rPr>
      </w:r>
    </w:p>
    <w:p w14:paraId="49723D30" w14:textId="77777777">
      <w:pPr>
        <w:numPr>
          <w:ilvl w:val="0"/>
          <w:numId w:val="10"/>
        </w:numPr>
        <w:pBdr/>
        <w:spacing w:after="0"/>
        <w:ind/>
        <w:jc w:val="both"/>
        <w:rPr>
          <w:rFonts w:ascii="Times New Roman" w:hAnsi="Times New Roman" w:cs="Times New Roman"/>
        </w:rPr>
      </w:pPr>
      <w:r>
        <w:rPr>
          <w:rFonts w:ascii="Times New Roman" w:hAnsi="Times New Roman" w:cs="Times New Roman"/>
          <w:b/>
          <w:bCs/>
        </w:rPr>
        <w:t xml:space="preserve">Разноврсност и транспарентност оцењивања:</w:t>
      </w:r>
      <w:r>
        <w:rPr>
          <w:rFonts w:ascii="Times New Roman" w:hAnsi="Times New Roman" w:cs="Times New Roman"/>
        </w:rPr>
        <w:t xml:space="preserve"> Чак 80,70% ученика потврђује да наставници оцењују на различите начине (усмено, тестови, пројекти, залагање), а 73,68% истиче да наставници увек нагласе шта се очекује за коју оцену.</w:t>
      </w:r>
      <w:r>
        <w:rPr>
          <w:rFonts w:ascii="Times New Roman" w:hAnsi="Times New Roman" w:cs="Times New Roman"/>
        </w:rPr>
      </w:r>
    </w:p>
    <w:p w14:paraId="3EA235A0" w14:textId="77777777">
      <w:pPr>
        <w:numPr>
          <w:ilvl w:val="0"/>
          <w:numId w:val="10"/>
        </w:numPr>
        <w:pBdr/>
        <w:spacing w:after="0"/>
        <w:ind/>
        <w:jc w:val="both"/>
        <w:rPr>
          <w:rFonts w:ascii="Times New Roman" w:hAnsi="Times New Roman" w:cs="Times New Roman"/>
        </w:rPr>
      </w:pPr>
      <w:r>
        <w:rPr>
          <w:rFonts w:ascii="Times New Roman" w:hAnsi="Times New Roman" w:cs="Times New Roman"/>
          <w:b/>
          <w:bCs/>
        </w:rPr>
        <w:t xml:space="preserve">Редовност и контрола рада:</w:t>
      </w:r>
      <w:r>
        <w:rPr>
          <w:rFonts w:ascii="Times New Roman" w:hAnsi="Times New Roman" w:cs="Times New Roman"/>
        </w:rPr>
        <w:t xml:space="preserve"> 78,94% ученика наводи да наставници редовно прегледају домаће задатке.</w:t>
      </w:r>
      <w:r>
        <w:rPr>
          <w:rFonts w:ascii="Times New Roman" w:hAnsi="Times New Roman" w:cs="Times New Roman"/>
        </w:rPr>
      </w:r>
    </w:p>
    <w:p w14:paraId="6FF01722" w14:textId="77777777">
      <w:pPr>
        <w:numPr>
          <w:ilvl w:val="0"/>
          <w:numId w:val="10"/>
        </w:numPr>
        <w:pBdr/>
        <w:spacing w:after="0"/>
        <w:ind/>
        <w:jc w:val="both"/>
        <w:rPr>
          <w:rFonts w:ascii="Times New Roman" w:hAnsi="Times New Roman" w:cs="Times New Roman"/>
        </w:rPr>
      </w:pPr>
      <w:r>
        <w:rPr>
          <w:rFonts w:ascii="Times New Roman" w:hAnsi="Times New Roman" w:cs="Times New Roman"/>
          <w:b/>
          <w:bCs/>
        </w:rPr>
        <w:t xml:space="preserve">Подршка у поправљању оцена:</w:t>
      </w:r>
      <w:r>
        <w:rPr>
          <w:rFonts w:ascii="Times New Roman" w:hAnsi="Times New Roman" w:cs="Times New Roman"/>
        </w:rPr>
        <w:t xml:space="preserve"> 77,19% ученика сматра да има довољно прилика за поправљање оцена, а 66,67% истиче да су им оцене јасно образложене.</w:t>
      </w:r>
      <w:r>
        <w:rPr>
          <w:rFonts w:ascii="Times New Roman" w:hAnsi="Times New Roman" w:cs="Times New Roman"/>
        </w:rPr>
      </w:r>
    </w:p>
    <w:p w14:paraId="68B475A6" w14:textId="77777777">
      <w:pPr>
        <w:numPr>
          <w:ilvl w:val="0"/>
          <w:numId w:val="10"/>
        </w:numPr>
        <w:pBdr/>
        <w:spacing w:after="0"/>
        <w:ind/>
        <w:jc w:val="both"/>
        <w:rPr>
          <w:rFonts w:ascii="Times New Roman" w:hAnsi="Times New Roman" w:cs="Times New Roman"/>
        </w:rPr>
      </w:pPr>
      <w:r>
        <w:rPr>
          <w:rFonts w:ascii="Times New Roman" w:hAnsi="Times New Roman" w:cs="Times New Roman"/>
          <w:b/>
          <w:bCs/>
        </w:rPr>
        <w:t xml:space="preserve">Примена различитих метода учења:</w:t>
      </w:r>
      <w:r>
        <w:rPr>
          <w:rFonts w:ascii="Times New Roman" w:hAnsi="Times New Roman" w:cs="Times New Roman"/>
        </w:rPr>
        <w:t xml:space="preserve"> 59,65% ученика се слаже да учи кроз различите активности на часу.</w:t>
      </w:r>
      <w:r>
        <w:rPr>
          <w:rFonts w:ascii="Times New Roman" w:hAnsi="Times New Roman" w:cs="Times New Roman"/>
        </w:rPr>
      </w:r>
    </w:p>
    <w:p w14:paraId="6E125CB6" w14:textId="77777777">
      <w:pPr>
        <w:pBdr/>
        <w:spacing w:after="0"/>
        <w:ind/>
        <w:jc w:val="both"/>
        <w:rPr>
          <w:rFonts w:ascii="Times New Roman" w:hAnsi="Times New Roman" w:cs="Times New Roman"/>
        </w:rPr>
      </w:pPr>
      <w:r>
        <w:rPr>
          <w:rFonts w:ascii="Times New Roman" w:hAnsi="Times New Roman" w:cs="Times New Roman"/>
          <w:b/>
          <w:bCs/>
        </w:rPr>
        <w:t xml:space="preserve">Области за унапређење (Највеће незадовољство и неслагање)</w:t>
      </w:r>
      <w:r>
        <w:rPr>
          <w:rFonts w:ascii="Times New Roman" w:hAnsi="Times New Roman" w:cs="Times New Roman"/>
        </w:rPr>
      </w:r>
    </w:p>
    <w:p w14:paraId="517B922D" w14:textId="77777777">
      <w:pPr>
        <w:numPr>
          <w:ilvl w:val="0"/>
          <w:numId w:val="11"/>
        </w:numPr>
        <w:pBdr/>
        <w:spacing w:after="0"/>
        <w:ind/>
        <w:jc w:val="both"/>
        <w:rPr>
          <w:rFonts w:ascii="Times New Roman" w:hAnsi="Times New Roman" w:cs="Times New Roman"/>
        </w:rPr>
      </w:pPr>
      <w:r>
        <w:rPr>
          <w:rFonts w:ascii="Times New Roman" w:hAnsi="Times New Roman" w:cs="Times New Roman"/>
          <w:b/>
          <w:bCs/>
        </w:rPr>
        <w:t xml:space="preserve">Евалуација наставе од стране ученика:</w:t>
      </w:r>
      <w:r>
        <w:rPr>
          <w:rFonts w:ascii="Times New Roman" w:hAnsi="Times New Roman" w:cs="Times New Roman"/>
        </w:rPr>
        <w:t xml:space="preserve"> 80,70% ученика се не слаже (или делимично не слаже) са тврдњом да имају прилику да оцењују час, наставника или наставу.</w:t>
      </w:r>
      <w:r>
        <w:rPr>
          <w:rFonts w:ascii="Times New Roman" w:hAnsi="Times New Roman" w:cs="Times New Roman"/>
        </w:rPr>
      </w:r>
    </w:p>
    <w:p w14:paraId="0CA39D18" w14:textId="77777777">
      <w:pPr>
        <w:numPr>
          <w:ilvl w:val="0"/>
          <w:numId w:val="11"/>
        </w:numPr>
        <w:pBdr/>
        <w:spacing w:after="0"/>
        <w:ind/>
        <w:jc w:val="both"/>
        <w:rPr>
          <w:rFonts w:ascii="Times New Roman" w:hAnsi="Times New Roman" w:cs="Times New Roman"/>
        </w:rPr>
      </w:pPr>
      <w:r>
        <w:rPr>
          <w:rFonts w:ascii="Times New Roman" w:hAnsi="Times New Roman" w:cs="Times New Roman"/>
          <w:b/>
          <w:bCs/>
        </w:rPr>
        <w:t xml:space="preserve">Настава изван учионице:</w:t>
      </w:r>
      <w:r>
        <w:rPr>
          <w:rFonts w:ascii="Times New Roman" w:hAnsi="Times New Roman" w:cs="Times New Roman"/>
        </w:rPr>
        <w:t xml:space="preserve"> 84,21% ученика сматра да се амбијентална настава (у дворишту, музејима) не спроводи довољно често.</w:t>
      </w:r>
      <w:r>
        <w:rPr>
          <w:rFonts w:ascii="Times New Roman" w:hAnsi="Times New Roman" w:cs="Times New Roman"/>
        </w:rPr>
      </w:r>
    </w:p>
    <w:p w14:paraId="7BCE65E6" w14:textId="77777777">
      <w:pPr>
        <w:numPr>
          <w:ilvl w:val="0"/>
          <w:numId w:val="11"/>
        </w:numPr>
        <w:pBdr/>
        <w:spacing w:after="0"/>
        <w:ind/>
        <w:jc w:val="both"/>
        <w:rPr>
          <w:rFonts w:ascii="Times New Roman" w:hAnsi="Times New Roman" w:cs="Times New Roman"/>
        </w:rPr>
      </w:pPr>
      <w:r>
        <w:rPr>
          <w:rFonts w:ascii="Times New Roman" w:hAnsi="Times New Roman" w:cs="Times New Roman"/>
          <w:b/>
          <w:bCs/>
        </w:rPr>
        <w:t xml:space="preserve">Тимска настава:</w:t>
      </w:r>
      <w:r>
        <w:rPr>
          <w:rFonts w:ascii="Times New Roman" w:hAnsi="Times New Roman" w:cs="Times New Roman"/>
        </w:rPr>
        <w:t xml:space="preserve"> 71,93% ученика наводи да се тимска настава (више наставника заједно) ретко или никако не реализује.</w:t>
      </w:r>
      <w:r>
        <w:rPr>
          <w:rFonts w:ascii="Times New Roman" w:hAnsi="Times New Roman" w:cs="Times New Roman"/>
        </w:rPr>
      </w:r>
    </w:p>
    <w:p w14:paraId="382833FF" w14:textId="77777777">
      <w:pPr>
        <w:numPr>
          <w:ilvl w:val="0"/>
          <w:numId w:val="11"/>
        </w:numPr>
        <w:pBdr/>
        <w:spacing w:after="0"/>
        <w:ind/>
        <w:jc w:val="both"/>
        <w:rPr>
          <w:rFonts w:ascii="Times New Roman" w:hAnsi="Times New Roman" w:cs="Times New Roman"/>
        </w:rPr>
      </w:pPr>
      <w:r>
        <w:rPr>
          <w:rFonts w:ascii="Times New Roman" w:hAnsi="Times New Roman" w:cs="Times New Roman"/>
          <w:b/>
          <w:bCs/>
        </w:rPr>
        <w:t xml:space="preserve">Фронтални облик рада:</w:t>
      </w:r>
      <w:r>
        <w:rPr>
          <w:rFonts w:ascii="Times New Roman" w:hAnsi="Times New Roman" w:cs="Times New Roman"/>
        </w:rPr>
        <w:t xml:space="preserve"> 68,42% ученика се </w:t>
      </w:r>
      <w:r>
        <w:rPr>
          <w:rFonts w:ascii="Times New Roman" w:hAnsi="Times New Roman" w:cs="Times New Roman"/>
          <w:b/>
          <w:bCs/>
        </w:rPr>
        <w:t xml:space="preserve">не слаже</w:t>
      </w:r>
      <w:r>
        <w:rPr>
          <w:rFonts w:ascii="Times New Roman" w:hAnsi="Times New Roman" w:cs="Times New Roman"/>
        </w:rPr>
        <w:t xml:space="preserve"> са тврдњом да се настава своди искључиво на предавање и записивање, што показује да наставници углавном избегавају пасивно предавање, али постоји простор за још већу интеракцију.</w:t>
      </w:r>
      <w:r>
        <w:rPr>
          <w:rFonts w:ascii="Times New Roman" w:hAnsi="Times New Roman" w:cs="Times New Roman"/>
        </w:rPr>
      </w:r>
    </w:p>
    <w:p w14:paraId="795F98D2" w14:textId="77777777">
      <w:pPr>
        <w:pBdr/>
        <w:spacing w:after="0"/>
        <w:ind/>
        <w:jc w:val="both"/>
        <w:rPr>
          <w:rFonts w:ascii="Times New Roman" w:hAnsi="Times New Roman" w:cs="Times New Roman"/>
        </w:rPr>
      </w:pPr>
      <w:r>
        <w:rPr>
          <w:rFonts w:ascii="Times New Roman" w:hAnsi="Times New Roman" w:cs="Times New Roman"/>
          <w:b/>
          <w:bCs/>
        </w:rPr>
        <w:t xml:space="preserve">Непрепознате или слабо видљиве активности (% "Не могу да проценим")</w:t>
      </w:r>
      <w:r>
        <w:rPr>
          <w:rFonts w:ascii="Times New Roman" w:hAnsi="Times New Roman" w:cs="Times New Roman"/>
        </w:rPr>
      </w:r>
    </w:p>
    <w:p w14:paraId="6376B2AA" w14:textId="77777777">
      <w:pPr>
        <w:numPr>
          <w:ilvl w:val="0"/>
          <w:numId w:val="12"/>
        </w:numPr>
        <w:pBdr/>
        <w:spacing w:after="0"/>
        <w:ind/>
        <w:jc w:val="both"/>
        <w:rPr>
          <w:rFonts w:ascii="Times New Roman" w:hAnsi="Times New Roman" w:cs="Times New Roman"/>
        </w:rPr>
      </w:pPr>
      <w:r>
        <w:rPr>
          <w:rFonts w:ascii="Times New Roman" w:hAnsi="Times New Roman" w:cs="Times New Roman"/>
          <w:b/>
          <w:bCs/>
        </w:rPr>
        <w:t xml:space="preserve">Ученички портфолио (21,05%)</w:t>
      </w:r>
      <w:r>
        <w:rPr>
          <w:rFonts w:ascii="Times New Roman" w:hAnsi="Times New Roman" w:cs="Times New Roman"/>
        </w:rPr>
        <w:t xml:space="preserve"> и </w:t>
      </w:r>
      <w:r>
        <w:rPr>
          <w:rFonts w:ascii="Times New Roman" w:hAnsi="Times New Roman" w:cs="Times New Roman"/>
          <w:b/>
          <w:bCs/>
        </w:rPr>
        <w:t xml:space="preserve">додатна подршка за ученике (17,54%):</w:t>
      </w:r>
      <w:r>
        <w:rPr>
          <w:rFonts w:ascii="Times New Roman" w:hAnsi="Times New Roman" w:cs="Times New Roman"/>
        </w:rPr>
        <w:t xml:space="preserve"> Висок проценат неодлучних одговора указује на то да ученици нису довољно упознати са концептом портфолија или им активности додатне подршке нису јасно представљене.</w:t>
      </w:r>
      <w:r>
        <w:rPr>
          <w:rFonts w:ascii="Times New Roman" w:hAnsi="Times New Roman" w:cs="Times New Roman"/>
        </w:rPr>
      </w:r>
    </w:p>
    <w:p w14:paraId="5BB0FFB2" w14:textId="77777777">
      <w:pPr>
        <w:numPr>
          <w:ilvl w:val="0"/>
          <w:numId w:val="12"/>
        </w:numPr>
        <w:pBdr/>
        <w:spacing w:after="0"/>
        <w:ind/>
        <w:jc w:val="both"/>
        <w:rPr>
          <w:rFonts w:ascii="Times New Roman" w:hAnsi="Times New Roman" w:cs="Times New Roman"/>
        </w:rPr>
      </w:pPr>
      <w:r>
        <w:rPr>
          <w:rFonts w:ascii="Times New Roman" w:hAnsi="Times New Roman" w:cs="Times New Roman"/>
          <w:b/>
          <w:bCs/>
        </w:rPr>
        <w:t xml:space="preserve">Мотивација (21,05%):</w:t>
      </w:r>
      <w:r>
        <w:rPr>
          <w:rFonts w:ascii="Times New Roman" w:hAnsi="Times New Roman" w:cs="Times New Roman"/>
        </w:rPr>
        <w:t xml:space="preserve"> Петина ученика не може да процени постојање проблема са мотивацијом.</w:t>
      </w:r>
      <w:r>
        <w:rPr>
          <w:rFonts w:ascii="Times New Roman" w:hAnsi="Times New Roman" w:cs="Times New Roman"/>
        </w:rPr>
      </w:r>
    </w:p>
    <w:p w14:paraId="2667208D" w14:textId="77777777">
      <w:pPr>
        <w:pStyle w:val="738"/>
        <w:pBdr/>
        <w:spacing/>
        <w:ind/>
        <w:rPr/>
      </w:pPr>
      <w:r>
        <w:rPr>
          <w:b/>
          <w:bCs/>
        </w:rPr>
        <w:t xml:space="preserve">Препоруке за развојни план школе:</w:t>
      </w:r>
      <w:r/>
    </w:p>
    <w:p w14:paraId="5D5895D1" w14:textId="77777777">
      <w:pPr>
        <w:pStyle w:val="738"/>
        <w:numPr>
          <w:ilvl w:val="0"/>
          <w:numId w:val="13"/>
        </w:numPr>
        <w:pBdr/>
        <w:spacing/>
        <w:ind/>
        <w:rPr/>
      </w:pPr>
      <w:r>
        <w:rPr>
          <w:b/>
          <w:bCs/>
        </w:rPr>
        <w:t xml:space="preserve">Увођење ученичке евалуације:</w:t>
      </w:r>
      <w:r>
        <w:t xml:space="preserve"> Развити кратке анонимне упитнике на крају тромесечја/полугодишта где ученици могу даве повратну информацију о квалитету часа.</w:t>
      </w:r>
      <w:r/>
    </w:p>
    <w:p w14:paraId="2A784F8A" w14:textId="77777777">
      <w:pPr>
        <w:pStyle w:val="738"/>
        <w:numPr>
          <w:ilvl w:val="0"/>
          <w:numId w:val="13"/>
        </w:numPr>
        <w:pBdr/>
        <w:spacing/>
        <w:ind/>
        <w:rPr/>
      </w:pPr>
      <w:r>
        <w:rPr>
          <w:b/>
          <w:bCs/>
        </w:rPr>
        <w:t xml:space="preserve">Већа заступљеност ваннаставних облика рада:</w:t>
      </w:r>
      <w:r>
        <w:t xml:space="preserve"> Планирати више амбијенталне и тимске наставе током школске године кроз међупредметно повезивање.</w:t>
      </w:r>
      <w:r/>
    </w:p>
    <w:p w14:paraId="64902817" w14:textId="77777777">
      <w:pPr>
        <w:pStyle w:val="738"/>
        <w:numPr>
          <w:ilvl w:val="0"/>
          <w:numId w:val="13"/>
        </w:numPr>
        <w:pBdr/>
        <w:spacing/>
        <w:ind/>
        <w:rPr/>
      </w:pPr>
      <w:r>
        <w:rPr>
          <w:b/>
          <w:bCs/>
        </w:rPr>
        <w:t xml:space="preserve">Јачање ученичке аутономије:</w:t>
      </w:r>
      <w:r>
        <w:t xml:space="preserve"> Иницирати учешће ученика у планирању појединих делова часова и заједничком доношењу правила радa.</w:t>
      </w:r>
      <w:r/>
    </w:p>
    <w:p w14:paraId="095ED4B9" w14:textId="77777777">
      <w:pPr>
        <w:pStyle w:val="738"/>
        <w:numPr>
          <w:ilvl w:val="0"/>
          <w:numId w:val="13"/>
        </w:numPr>
        <w:pBdr/>
        <w:spacing/>
        <w:ind/>
        <w:rPr/>
      </w:pPr>
      <w:r>
        <w:rPr>
          <w:b/>
          <w:bCs/>
        </w:rPr>
        <w:t xml:space="preserve">Промовисање портфолија:</w:t>
      </w:r>
      <w:r>
        <w:t xml:space="preserve"> Појаснити ученицима сврху портфолија као инструмента за праћење њиховог личног напретка.</w:t>
      </w:r>
      <w:r/>
    </w:p>
    <w:p w14:paraId="1572E019" w14:textId="77777777">
      <w:pPr>
        <w:pBdr/>
        <w:spacing/>
        <w:ind/>
        <w:jc w:val="both"/>
        <w:rPr>
          <w:rFonts w:ascii="Times New Roman" w:hAnsi="Times New Roman" w:cs="Times New Roman"/>
          <w:lang w:val="sr-Cyrl-RS"/>
        </w:rPr>
      </w:pPr>
      <w:r>
        <w:rPr>
          <w:rFonts w:ascii="Times New Roman" w:hAnsi="Times New Roman" w:cs="Times New Roman"/>
          <w:lang w:val="sr-Cyrl-RS"/>
        </w:rPr>
      </w:r>
      <w:r>
        <w:rPr>
          <w:rFonts w:ascii="Times New Roman" w:hAnsi="Times New Roman" w:cs="Times New Roman"/>
          <w:lang w:val="sr-Cyrl-RS"/>
        </w:rPr>
      </w:r>
    </w:p>
    <w:p w14:paraId="6B2352E2" w14:textId="7D87EEF6">
      <w:pPr>
        <w:pBdr/>
        <w:spacing/>
        <w:ind/>
        <w:jc w:val="both"/>
        <w:rPr>
          <w:rFonts w:ascii="Times New Roman" w:hAnsi="Times New Roman" w:cs="Times New Roman"/>
          <w:b/>
          <w:i/>
          <w:iCs/>
          <w:sz w:val="28"/>
          <w:szCs w:val="28"/>
          <w:lang w:val="sr-Cyrl-RS"/>
        </w:rPr>
      </w:pPr>
      <w:r>
        <w:rPr>
          <w:rFonts w:ascii="Times New Roman" w:hAnsi="Times New Roman" w:cs="Times New Roman"/>
          <w:b/>
          <w:i/>
          <w:iCs/>
          <w:sz w:val="28"/>
          <w:szCs w:val="28"/>
          <w:lang w:val="sr-Cyrl-RS"/>
        </w:rPr>
        <w:t xml:space="preserve">Посете часовима</w:t>
      </w:r>
      <w:r>
        <w:rPr>
          <w:rFonts w:ascii="Times New Roman" w:hAnsi="Times New Roman" w:cs="Times New Roman"/>
          <w:b/>
          <w:i/>
          <w:iCs/>
          <w:sz w:val="28"/>
          <w:szCs w:val="28"/>
          <w:lang w:val="sr-Cyrl-RS"/>
        </w:rPr>
      </w:r>
    </w:p>
    <w:p w14:paraId="53D4FF01" w14:textId="1D2AB8B8">
      <w:pPr>
        <w:pBdr/>
        <w:spacing/>
        <w:ind/>
        <w:jc w:val="both"/>
        <w:rPr>
          <w:rFonts w:ascii="Times New Roman" w:hAnsi="Times New Roman" w:cs="Times New Roman"/>
          <w:bCs/>
          <w:lang w:val="sr-Cyrl-RS"/>
        </w:rPr>
      </w:pPr>
      <w:r>
        <w:rPr>
          <w:rFonts w:ascii="Times New Roman" w:hAnsi="Times New Roman" w:cs="Times New Roman"/>
          <w:bCs/>
          <w:lang w:val="sr-Cyrl-RS"/>
        </w:rPr>
        <w:t xml:space="preserve">У току школске године стручна служба и директор школе вршили су редовно педагошко-инструктивне посете часовима. При посетама часовима коришћен је „Образац за посматрање и вредновање школског часа“</w:t>
      </w:r>
      <w:r>
        <w:rPr>
          <w:rFonts w:ascii="Times New Roman" w:hAnsi="Times New Roman" w:cs="Times New Roman"/>
          <w:bCs/>
          <w:lang w:val="sr-Cyrl-RS"/>
        </w:rPr>
        <w:t xml:space="preserve">, област квалитета Настава и учење. </w:t>
      </w:r>
      <w:r>
        <w:rPr>
          <w:rFonts w:ascii="Times New Roman" w:hAnsi="Times New Roman" w:cs="Times New Roman"/>
          <w:bCs/>
          <w:lang w:val="sr-Cyrl-RS"/>
        </w:rPr>
        <w:br/>
        <w:t xml:space="preserve">Уз образац, као доказ је и Извештај о посети часовима и припрема за дати час. Након посете прегледани су и планови за дати месец, као и документација која се налази у Есдневнику</w:t>
      </w:r>
      <w:r>
        <w:rPr>
          <w:rFonts w:ascii="Times New Roman" w:hAnsi="Times New Roman" w:cs="Times New Roman"/>
          <w:bCs/>
          <w:lang w:val="sr-Cyrl-RS"/>
        </w:rPr>
        <w:t xml:space="preserve">, а везана је за формативно и сумативно оцењивање ученика.</w:t>
      </w:r>
      <w:r>
        <w:rPr>
          <w:rFonts w:ascii="Times New Roman" w:hAnsi="Times New Roman" w:cs="Times New Roman"/>
          <w:bCs/>
          <w:lang w:val="sr-Cyrl-RS"/>
        </w:rPr>
      </w:r>
    </w:p>
    <w:p w14:paraId="2EA2FD61" w14:textId="21E69757">
      <w:pPr>
        <w:pBdr/>
        <w:spacing/>
        <w:ind/>
        <w:jc w:val="both"/>
        <w:rPr>
          <w:rFonts w:ascii="Times New Roman" w:hAnsi="Times New Roman" w:cs="Times New Roman"/>
          <w:bCs/>
          <w:lang w:val="sr-Cyrl-RS"/>
        </w:rPr>
      </w:pPr>
      <w:r>
        <w:rPr>
          <w:rFonts w:ascii="Times New Roman" w:hAnsi="Times New Roman" w:cs="Times New Roman"/>
          <w:bCs/>
          <w:lang w:val="sr-Cyrl-RS"/>
        </w:rPr>
        <w:t xml:space="preserve">Сви наставници формативно и сумативно оцењују ученике. Просечна оцена код посете часовима је 3.60.</w:t>
      </w:r>
      <w:r>
        <w:rPr>
          <w:rFonts w:ascii="Times New Roman" w:hAnsi="Times New Roman" w:cs="Times New Roman"/>
          <w:bCs/>
          <w:lang w:val="sr-Cyrl-RS"/>
        </w:rPr>
      </w:r>
    </w:p>
    <w:p w14:paraId="7734DAD2"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562CA53E"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775EEB4E"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3DDD62B6"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10B2D05C"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31BE6A24"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5F2F4463"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6E3C9F3A"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1AE12BAE"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25D1C69F" w14:textId="7D8F5887">
      <w:pPr>
        <w:pBdr/>
        <w:spacing/>
        <w:ind/>
        <w:jc w:val="center"/>
        <w:rPr>
          <w:rFonts w:ascii="Times New Roman" w:hAnsi="Times New Roman" w:cs="Times New Roman"/>
          <w:b/>
          <w:i/>
          <w:iCs/>
          <w:sz w:val="36"/>
          <w:szCs w:val="36"/>
          <w:lang w:val="sr-Cyrl-RS"/>
        </w:rPr>
      </w:pPr>
      <w:r>
        <w:rPr>
          <w:rFonts w:ascii="Times New Roman" w:hAnsi="Times New Roman" w:cs="Times New Roman"/>
          <w:b/>
          <w:i/>
          <w:iCs/>
          <w:sz w:val="36"/>
          <w:szCs w:val="36"/>
          <w:lang w:val="sr-Cyrl-RS"/>
        </w:rPr>
        <w:t xml:space="preserve">ОБЛАСТ КВАЛИТЕТА  КЉУЧНЕ ОБЛАСТИ </w:t>
      </w:r>
      <w:r>
        <w:rPr>
          <w:rFonts w:ascii="Times New Roman" w:hAnsi="Times New Roman" w:cs="Times New Roman"/>
          <w:b/>
          <w:i/>
          <w:iCs/>
          <w:sz w:val="36"/>
          <w:szCs w:val="36"/>
          <w:lang w:val="sr-Cyrl-RS"/>
        </w:rPr>
        <w:t xml:space="preserve">ПОДРШКА УЧЕНИЦИМА</w:t>
      </w:r>
      <w:r>
        <w:rPr>
          <w:rFonts w:ascii="Times New Roman" w:hAnsi="Times New Roman" w:cs="Times New Roman"/>
          <w:b/>
          <w:i/>
          <w:iCs/>
          <w:sz w:val="36"/>
          <w:szCs w:val="36"/>
          <w:lang w:val="sr-Cyrl-RS"/>
        </w:rPr>
      </w:r>
    </w:p>
    <w:p w14:paraId="301C01C1"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358BE051" w14:textId="631683C5">
      <w:pPr>
        <w:pBdr/>
        <w:spacing/>
        <w:ind/>
        <w:jc w:val="both"/>
        <w:rPr>
          <w:rFonts w:ascii="Times New Roman" w:hAnsi="Times New Roman" w:cs="Times New Roman"/>
          <w:b/>
          <w:lang w:val="sr-Cyrl-RS"/>
        </w:rPr>
      </w:pPr>
      <w:r>
        <w:rPr>
          <w:rFonts w:ascii="Times New Roman" w:hAnsi="Times New Roman" w:cs="Times New Roman"/>
          <w:b/>
          <w:lang w:val="sr-Cyrl-RS"/>
        </w:rPr>
        <w:t xml:space="preserve">СТАНДАРД 4.1. У школи функционише систем пружања подршке свим ученицима</w:t>
      </w:r>
      <w:r>
        <w:rPr>
          <w:rFonts w:ascii="Times New Roman" w:hAnsi="Times New Roman" w:cs="Times New Roman"/>
          <w:b/>
          <w:lang w:val="sr-Cyrl-RS"/>
        </w:rPr>
      </w:r>
    </w:p>
    <w:tbl>
      <w:tblPr>
        <w:tblStyle w:val="739"/>
        <w:tblW w:w="0" w:type="auto"/>
        <w:tblBorders/>
        <w:tblLook w:val="04A0" w:firstRow="1" w:lastRow="0" w:firstColumn="1" w:lastColumn="0" w:noHBand="0" w:noVBand="1"/>
      </w:tblPr>
      <w:tblGrid>
        <w:gridCol w:w="1696"/>
        <w:gridCol w:w="5387"/>
        <w:gridCol w:w="6865"/>
      </w:tblGrid>
      <w:tr>
        <w:trPr/>
        <w:tc>
          <w:tcPr>
            <w:tcBorders/>
            <w:tcW w:w="1696" w:type="dxa"/>
          </w:tcPr>
          <w:p w14:paraId="798A86A2" w14:textId="4C23B73E">
            <w:pPr>
              <w:pBdr/>
              <w:spacing/>
              <w:ind/>
              <w:jc w:val="both"/>
              <w:rPr>
                <w:rFonts w:ascii="Times New Roman" w:hAnsi="Times New Roman" w:cs="Times New Roman"/>
                <w:bCs/>
                <w:lang w:val="sr-Cyrl-RS"/>
              </w:rPr>
            </w:pPr>
            <w:r>
              <w:rPr>
                <w:rFonts w:ascii="Times New Roman" w:hAnsi="Times New Roman" w:cs="Times New Roman"/>
                <w:bCs/>
                <w:lang w:val="sr-Cyrl-RS"/>
              </w:rPr>
              <w:t xml:space="preserve">4.1.1.</w:t>
            </w:r>
            <w:r>
              <w:rPr>
                <w:rFonts w:ascii="Times New Roman" w:hAnsi="Times New Roman" w:cs="Times New Roman"/>
                <w:bCs/>
                <w:lang w:val="sr-Cyrl-RS"/>
              </w:rPr>
            </w:r>
          </w:p>
        </w:tc>
        <w:tc>
          <w:tcPr>
            <w:tcBorders/>
            <w:tcW w:w="5387" w:type="dxa"/>
          </w:tcPr>
          <w:p w14:paraId="525BFF9E" w14:textId="3578DCA0">
            <w:pPr>
              <w:pBdr/>
              <w:spacing/>
              <w:ind/>
              <w:jc w:val="both"/>
              <w:rPr>
                <w:rFonts w:ascii="Times New Roman" w:hAnsi="Times New Roman" w:cs="Times New Roman"/>
                <w:bCs/>
                <w:lang w:val="sr-Cyrl-RS"/>
              </w:rPr>
            </w:pPr>
            <w:r>
              <w:rPr>
                <w:rFonts w:ascii="Times New Roman" w:hAnsi="Times New Roman" w:cs="Times New Roman"/>
                <w:bCs/>
                <w:lang w:val="sr-Cyrl-RS"/>
              </w:rPr>
              <w:t xml:space="preserve">Школа предузима разноврсне мере за пружање подршке ученицима у учењу</w:t>
            </w:r>
            <w:r>
              <w:rPr>
                <w:rFonts w:ascii="Times New Roman" w:hAnsi="Times New Roman" w:cs="Times New Roman"/>
                <w:bCs/>
                <w:lang w:val="sr-Cyrl-RS"/>
              </w:rPr>
            </w:r>
          </w:p>
        </w:tc>
        <w:tc>
          <w:tcPr>
            <w:tcBorders/>
            <w:tcW w:w="6865" w:type="dxa"/>
          </w:tcPr>
          <w:p w14:paraId="79B1CDAA"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Тим за пројекте и професионални развој запослених уз помоћ педагога школе редовно прати стручно усавршавање нас</w:t>
            </w:r>
            <w:r>
              <w:rPr>
                <w:rFonts w:ascii="Times New Roman" w:hAnsi="Times New Roman" w:cs="Times New Roman"/>
                <w:bCs/>
                <w:lang w:val="sr-Cyrl-RS"/>
              </w:rPr>
              <w:t xml:space="preserve">тавника, директора и стручног сарадника. База података о стручном усавршавању налази се код педагога школе и представља саставни део Годишњег извештаја о раду школе, план стручног усавршавања саставни је део Годишњег плана рада школе. (докази база података</w:t>
            </w:r>
            <w:r>
              <w:rPr>
                <w:rFonts w:ascii="Times New Roman" w:hAnsi="Times New Roman" w:cs="Times New Roman"/>
                <w:bCs/>
                <w:lang w:val="sr-Cyrl-RS"/>
              </w:rPr>
              <w:t xml:space="preserve"> налази се на компјутеру педагога школе, Годишњи извештај о раду школе, Годишњи план рада школе, Годишњи план рада Тима за пројекте и професионални развој запослених, као и Извештај Тима.) Анализом је утврђено да наставницима недостаје стручно усавршавање </w:t>
            </w:r>
            <w:r>
              <w:rPr>
                <w:rFonts w:ascii="Times New Roman" w:hAnsi="Times New Roman" w:cs="Times New Roman"/>
                <w:bCs/>
                <w:lang w:val="sr-Cyrl-RS"/>
              </w:rPr>
              <w:t xml:space="preserve">у области методике рада као и рада са децом која ради по ИОП образовним програмима. </w:t>
            </w:r>
            <w:r>
              <w:rPr>
                <w:rFonts w:ascii="Times New Roman" w:hAnsi="Times New Roman" w:cs="Times New Roman"/>
                <w:bCs/>
                <w:lang w:val="sr-Cyrl-RS"/>
              </w:rPr>
            </w:r>
          </w:p>
          <w:p w14:paraId="3CDEBA3A"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Директор и педагог редовно прате рад наставника кроз посете часовима (доказ – извештај о посетама часовима, Обрасци за посматрање и вредновање школског часа и припреме за вредновани час). Документација се налази код педагога и директора школе.</w:t>
            </w:r>
            <w:r>
              <w:rPr>
                <w:rFonts w:ascii="Times New Roman" w:hAnsi="Times New Roman" w:cs="Times New Roman"/>
                <w:bCs/>
                <w:lang w:val="sr-Cyrl-RS"/>
              </w:rPr>
            </w:r>
          </w:p>
          <w:p w14:paraId="7235D477" w14:textId="5F4FA1D3">
            <w:pPr>
              <w:pBdr/>
              <w:spacing/>
              <w:ind/>
              <w:jc w:val="both"/>
              <w:rPr>
                <w:rFonts w:ascii="Times New Roman" w:hAnsi="Times New Roman" w:cs="Times New Roman"/>
                <w:bCs/>
                <w:lang w:val="sr-Cyrl-RS"/>
              </w:rPr>
            </w:pPr>
            <w:r>
              <w:rPr>
                <w:rFonts w:ascii="Times New Roman" w:hAnsi="Times New Roman" w:cs="Times New Roman"/>
                <w:bCs/>
                <w:lang w:val="sr-Cyrl-RS"/>
              </w:rPr>
              <w:t xml:space="preserve">Наставници све чешће користе медијацију, као начин помоћи ученицима при учењу.</w:t>
            </w:r>
            <w:r>
              <w:rPr>
                <w:rFonts w:ascii="Times New Roman" w:hAnsi="Times New Roman" w:cs="Times New Roman"/>
                <w:bCs/>
                <w:lang w:val="sr-Cyrl-RS"/>
              </w:rPr>
            </w:r>
          </w:p>
          <w:p w14:paraId="26B9C16B"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Школа је оставрила сарадњу са Ресурним центром ШОСО „Вук Караџић“ Сомбор. Три ученика су у току прошле школске године добијала додатну подршку од стране Центра. Преко Центра за социјални рад додатну подршку добило је три ученика. (доказ ЈИСП).</w:t>
            </w:r>
            <w:r>
              <w:rPr>
                <w:rFonts w:ascii="Times New Roman" w:hAnsi="Times New Roman" w:cs="Times New Roman"/>
                <w:bCs/>
                <w:lang w:val="sr-Cyrl-RS"/>
              </w:rPr>
            </w:r>
          </w:p>
          <w:p w14:paraId="68193D7F"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Распоред допунске и додатне наставе истакнут је на огласној табли школе и сајту школе. </w:t>
            </w:r>
            <w:r>
              <w:rPr>
                <w:rFonts w:ascii="Times New Roman" w:hAnsi="Times New Roman" w:cs="Times New Roman"/>
                <w:bCs/>
                <w:lang w:val="sr-Cyrl-RS"/>
              </w:rPr>
            </w:r>
          </w:p>
          <w:p w14:paraId="5E5FF208"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Саставни део Школског програма и Годишњег плана рада школе су планови за рад са децом којима је потребна додатна подршка,</w:t>
            </w:r>
            <w:r>
              <w:rPr>
                <w:rFonts w:ascii="Times New Roman" w:hAnsi="Times New Roman" w:cs="Times New Roman"/>
                <w:bCs/>
                <w:lang w:val="sr-Cyrl-RS"/>
              </w:rPr>
            </w:r>
          </w:p>
          <w:p w14:paraId="2E6A3986" w14:textId="4ED4C303">
            <w:pPr>
              <w:pBdr/>
              <w:spacing/>
              <w:ind/>
              <w:jc w:val="both"/>
              <w:rPr>
                <w:rFonts w:ascii="Times New Roman" w:hAnsi="Times New Roman" w:cs="Times New Roman"/>
                <w:bCs/>
                <w:lang w:val="sr-Cyrl-RS"/>
              </w:rPr>
            </w:pPr>
            <w:r>
              <w:rPr>
                <w:rFonts w:ascii="Times New Roman" w:hAnsi="Times New Roman" w:cs="Times New Roman"/>
                <w:bCs/>
                <w:lang w:val="sr-Cyrl-RS"/>
              </w:rPr>
              <w:t xml:space="preserve">Тим за инклузивно образовање на почетку године </w:t>
            </w:r>
            <w:r>
              <w:rPr>
                <w:rFonts w:ascii="Times New Roman" w:hAnsi="Times New Roman" w:cs="Times New Roman"/>
                <w:bCs/>
                <w:lang w:val="sr-Cyrl-RS"/>
              </w:rPr>
              <w:t xml:space="preserve">уз помоћ одељенских старешина препознаје ученике којима је потребна подршка.</w:t>
            </w:r>
            <w:r>
              <w:rPr>
                <w:rFonts w:ascii="Times New Roman" w:hAnsi="Times New Roman" w:cs="Times New Roman"/>
                <w:bCs/>
                <w:lang w:val="sr-Cyrl-RS"/>
              </w:rPr>
            </w:r>
          </w:p>
        </w:tc>
      </w:tr>
      <w:tr>
        <w:trPr/>
        <w:tc>
          <w:tcPr>
            <w:tcBorders/>
            <w:tcW w:w="1696" w:type="dxa"/>
          </w:tcPr>
          <w:p w14:paraId="3CFE2177" w14:textId="77177184">
            <w:pPr>
              <w:pBdr/>
              <w:spacing/>
              <w:ind/>
              <w:jc w:val="both"/>
              <w:rPr>
                <w:rFonts w:ascii="Times New Roman" w:hAnsi="Times New Roman" w:cs="Times New Roman"/>
                <w:bCs/>
                <w:lang w:val="sr-Cyrl-RS"/>
              </w:rPr>
            </w:pPr>
            <w:r>
              <w:rPr>
                <w:rFonts w:ascii="Times New Roman" w:hAnsi="Times New Roman" w:cs="Times New Roman"/>
                <w:bCs/>
                <w:lang w:val="sr-Cyrl-RS"/>
              </w:rPr>
              <w:t xml:space="preserve">4.1.2.</w:t>
            </w:r>
            <w:r>
              <w:rPr>
                <w:rFonts w:ascii="Times New Roman" w:hAnsi="Times New Roman" w:cs="Times New Roman"/>
                <w:bCs/>
                <w:lang w:val="sr-Cyrl-RS"/>
              </w:rPr>
            </w:r>
          </w:p>
        </w:tc>
        <w:tc>
          <w:tcPr>
            <w:tcBorders/>
            <w:tcW w:w="5387" w:type="dxa"/>
          </w:tcPr>
          <w:p w14:paraId="7C56A027" w14:textId="50228F02">
            <w:pPr>
              <w:pBdr/>
              <w:spacing/>
              <w:ind/>
              <w:jc w:val="both"/>
              <w:rPr>
                <w:rFonts w:ascii="Times New Roman" w:hAnsi="Times New Roman" w:cs="Times New Roman"/>
                <w:bCs/>
                <w:lang w:val="sr-Cyrl-RS"/>
              </w:rPr>
            </w:pPr>
            <w:r>
              <w:rPr>
                <w:rFonts w:ascii="Times New Roman" w:hAnsi="Times New Roman" w:cs="Times New Roman"/>
                <w:bCs/>
                <w:lang w:val="sr-Cyrl-RS"/>
              </w:rPr>
              <w:t xml:space="preserve">Школа предузима разноврсне мере за пружање васпитне подршке ученицима</w:t>
            </w:r>
            <w:r>
              <w:rPr>
                <w:rFonts w:ascii="Times New Roman" w:hAnsi="Times New Roman" w:cs="Times New Roman"/>
                <w:bCs/>
                <w:lang w:val="sr-Cyrl-RS"/>
              </w:rPr>
            </w:r>
          </w:p>
        </w:tc>
        <w:tc>
          <w:tcPr>
            <w:tcBorders/>
            <w:tcW w:w="6865" w:type="dxa"/>
          </w:tcPr>
          <w:p w14:paraId="37FB654A" w14:textId="70C47C80">
            <w:pPr>
              <w:pBdr/>
              <w:spacing/>
              <w:ind/>
              <w:jc w:val="both"/>
              <w:rPr>
                <w:rFonts w:ascii="Times New Roman" w:hAnsi="Times New Roman" w:cs="Times New Roman"/>
                <w:bCs/>
                <w:lang w:val="sr-Cyrl-RS"/>
              </w:rPr>
            </w:pPr>
            <w:r>
              <w:rPr>
                <w:rFonts w:ascii="Times New Roman" w:hAnsi="Times New Roman" w:cs="Times New Roman"/>
                <w:bCs/>
                <w:lang w:val="sr-Cyrl-RS"/>
              </w:rPr>
              <w:t xml:space="preserve">У склопу Годишњег плана рада школе постоје посебни планови за рад са децом</w:t>
            </w:r>
            <w:r>
              <w:rPr>
                <w:rFonts w:ascii="Times New Roman" w:hAnsi="Times New Roman" w:cs="Times New Roman"/>
                <w:bCs/>
                <w:lang w:val="sr-Cyrl-RS"/>
              </w:rPr>
              <w:t xml:space="preserve"> којима је потребна васпитна подршка. </w:t>
            </w:r>
            <w:r>
              <w:rPr>
                <w:rFonts w:ascii="Times New Roman" w:hAnsi="Times New Roman" w:cs="Times New Roman"/>
                <w:bCs/>
                <w:lang w:val="sr-Cyrl-RS"/>
              </w:rPr>
            </w:r>
          </w:p>
          <w:p w14:paraId="3BCB991B"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Одељенске старешине у сарадњи са педагогом детектују децу са проблемима у понашању, праве план како би се спречиле ситуације насиља или ако до њега дође појачан- васпитни рад, који је углавном праћен са друштвено-корисним радом. </w:t>
            </w:r>
            <w:r>
              <w:rPr>
                <w:rFonts w:ascii="Times New Roman" w:hAnsi="Times New Roman" w:cs="Times New Roman"/>
                <w:bCs/>
                <w:lang w:val="sr-Cyrl-RS"/>
              </w:rPr>
            </w:r>
          </w:p>
          <w:p w14:paraId="224AF4C7" w14:textId="22099296">
            <w:pPr>
              <w:pBdr/>
              <w:spacing/>
              <w:ind/>
              <w:jc w:val="both"/>
              <w:rPr>
                <w:rFonts w:ascii="Times New Roman" w:hAnsi="Times New Roman" w:cs="Times New Roman"/>
                <w:bCs/>
                <w:lang w:val="sr-Cyrl-RS"/>
              </w:rPr>
            </w:pPr>
            <w:r>
              <w:rPr>
                <w:rFonts w:ascii="Times New Roman" w:hAnsi="Times New Roman" w:cs="Times New Roman"/>
                <w:bCs/>
                <w:lang w:val="sr-Cyrl-RS"/>
              </w:rPr>
              <w:t xml:space="preserve">Засписници о раду одељенске заједнице и са седница Стручних већа, се уредно воде и налазе се код председника Стручних већа.</w:t>
            </w:r>
            <w:r>
              <w:rPr>
                <w:rFonts w:ascii="Times New Roman" w:hAnsi="Times New Roman" w:cs="Times New Roman"/>
                <w:bCs/>
                <w:lang w:val="sr-Cyrl-RS"/>
              </w:rPr>
            </w:r>
          </w:p>
        </w:tc>
      </w:tr>
      <w:tr>
        <w:trPr/>
        <w:tc>
          <w:tcPr>
            <w:tcBorders/>
            <w:tcW w:w="1696" w:type="dxa"/>
          </w:tcPr>
          <w:p w14:paraId="0A7DC245" w14:textId="73122BC8">
            <w:pPr>
              <w:pBdr/>
              <w:spacing/>
              <w:ind/>
              <w:jc w:val="both"/>
              <w:rPr>
                <w:rFonts w:ascii="Times New Roman" w:hAnsi="Times New Roman" w:cs="Times New Roman"/>
                <w:bCs/>
                <w:lang w:val="sr-Cyrl-RS"/>
              </w:rPr>
            </w:pPr>
            <w:r>
              <w:rPr>
                <w:rFonts w:ascii="Times New Roman" w:hAnsi="Times New Roman" w:cs="Times New Roman"/>
                <w:bCs/>
                <w:lang w:val="sr-Cyrl-RS"/>
              </w:rPr>
              <w:t xml:space="preserve">4.1.3.</w:t>
            </w:r>
            <w:r>
              <w:rPr>
                <w:rFonts w:ascii="Times New Roman" w:hAnsi="Times New Roman" w:cs="Times New Roman"/>
                <w:bCs/>
                <w:lang w:val="sr-Cyrl-RS"/>
              </w:rPr>
            </w:r>
          </w:p>
        </w:tc>
        <w:tc>
          <w:tcPr>
            <w:tcBorders/>
            <w:tcW w:w="5387" w:type="dxa"/>
          </w:tcPr>
          <w:p w14:paraId="1592927B" w14:textId="6F58080F">
            <w:pPr>
              <w:pBdr/>
              <w:spacing/>
              <w:ind/>
              <w:jc w:val="both"/>
              <w:rPr>
                <w:rFonts w:ascii="Times New Roman" w:hAnsi="Times New Roman" w:cs="Times New Roman"/>
                <w:bCs/>
                <w:lang w:val="sr-Cyrl-RS"/>
              </w:rPr>
            </w:pPr>
            <w:r>
              <w:rPr>
                <w:rFonts w:ascii="Times New Roman" w:hAnsi="Times New Roman" w:cs="Times New Roman"/>
                <w:bCs/>
                <w:lang w:val="sr-Cyrl-RS"/>
              </w:rPr>
              <w:t xml:space="preserve">На основу анализе успеха и владања предузимају се мере подршке</w:t>
            </w:r>
            <w:r>
              <w:rPr>
                <w:rFonts w:ascii="Times New Roman" w:hAnsi="Times New Roman" w:cs="Times New Roman"/>
                <w:bCs/>
                <w:lang w:val="sr-Cyrl-RS"/>
              </w:rPr>
            </w:r>
          </w:p>
        </w:tc>
        <w:tc>
          <w:tcPr>
            <w:tcBorders/>
            <w:tcW w:w="6865" w:type="dxa"/>
          </w:tcPr>
          <w:p w14:paraId="0DA6E424"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На основу анализе пости</w:t>
            </w:r>
            <w:r>
              <w:rPr>
                <w:rFonts w:ascii="Times New Roman" w:hAnsi="Times New Roman" w:cs="Times New Roman"/>
                <w:bCs/>
                <w:lang w:val="sr-Cyrl-RS"/>
              </w:rPr>
              <w:t xml:space="preserve">гнутих резултата на Завршном испиту, утврђено је да су сви ученици усвојили основни ниво постигнућа. Међутим, утврђено је да ученици ове године су били испод републичког просеке из свих предмета, што представља слабије постигнут резултат на Завршном испиту</w:t>
            </w:r>
            <w:r>
              <w:rPr>
                <w:rFonts w:ascii="Times New Roman" w:hAnsi="Times New Roman" w:cs="Times New Roman"/>
                <w:bCs/>
                <w:lang w:val="sr-Cyrl-RS"/>
              </w:rPr>
              <w:t xml:space="preserve"> у осносу на шк.</w:t>
            </w:r>
            <w:r>
              <w:rPr>
                <w:rFonts w:ascii="Times New Roman" w:hAnsi="Times New Roman" w:cs="Times New Roman"/>
                <w:bCs/>
                <w:lang w:val="sr-Cyrl-RS"/>
              </w:rPr>
              <w:t xml:space="preserve"> </w:t>
            </w:r>
            <w:r>
              <w:rPr>
                <w:rFonts w:ascii="Times New Roman" w:hAnsi="Times New Roman" w:cs="Times New Roman"/>
                <w:bCs/>
                <w:lang w:val="sr-Cyrl-RS"/>
              </w:rPr>
              <w:t xml:space="preserve">2024/2025. годину. </w:t>
            </w:r>
            <w:r>
              <w:rPr>
                <w:rFonts w:ascii="Times New Roman" w:hAnsi="Times New Roman" w:cs="Times New Roman"/>
                <w:bCs/>
                <w:lang w:val="sr-Cyrl-RS"/>
              </w:rPr>
            </w:r>
          </w:p>
          <w:p w14:paraId="42EEA157"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На почетку године, наставници спроведе иницијално тестирање, које служи као основа за даље планирање наставног просеца. Број бодова се уноси у Есдневник, као и препорука за даљи рад.</w:t>
            </w:r>
            <w:r>
              <w:rPr>
                <w:rFonts w:ascii="Times New Roman" w:hAnsi="Times New Roman" w:cs="Times New Roman"/>
                <w:bCs/>
                <w:lang w:val="sr-Cyrl-RS"/>
              </w:rPr>
            </w:r>
          </w:p>
          <w:p w14:paraId="7BEC1AAE"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Извештај о постигнућима ученика на такмичењима и конкурсима је саставни део Годишњег извештаја о раду школе.</w:t>
            </w:r>
            <w:r>
              <w:rPr>
                <w:rFonts w:ascii="Times New Roman" w:hAnsi="Times New Roman" w:cs="Times New Roman"/>
                <w:bCs/>
                <w:lang w:val="sr-Cyrl-RS"/>
              </w:rPr>
            </w:r>
          </w:p>
          <w:p w14:paraId="0669F7A7" w14:textId="1C393D6A">
            <w:pPr>
              <w:pBdr/>
              <w:spacing/>
              <w:ind/>
              <w:jc w:val="both"/>
              <w:rPr>
                <w:rFonts w:ascii="Times New Roman" w:hAnsi="Times New Roman" w:cs="Times New Roman"/>
                <w:bCs/>
                <w:lang w:val="sr-Cyrl-RS"/>
              </w:rPr>
            </w:pPr>
            <w:r>
              <w:rPr>
                <w:rFonts w:ascii="Times New Roman" w:hAnsi="Times New Roman" w:cs="Times New Roman"/>
                <w:bCs/>
                <w:lang w:val="sr-Cyrl-RS"/>
              </w:rPr>
              <w:t xml:space="preserve">Запсиници са састанака Савета родитеља налазе се код секретара школе.</w:t>
            </w:r>
            <w:r>
              <w:rPr>
                <w:rFonts w:ascii="Times New Roman" w:hAnsi="Times New Roman" w:cs="Times New Roman"/>
                <w:bCs/>
                <w:lang w:val="sr-Cyrl-RS"/>
              </w:rPr>
            </w:r>
          </w:p>
          <w:p w14:paraId="6235A303"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Извештај о раду директора је саставни део Годишњег извештаја о раду школе. Директор подноси и полугодишњи Извештај о свом раду и он се налази у прилогу записника Школског одбора и налази се код секретара школе. </w:t>
            </w:r>
            <w:r>
              <w:rPr>
                <w:rFonts w:ascii="Times New Roman" w:hAnsi="Times New Roman" w:cs="Times New Roman"/>
                <w:bCs/>
                <w:lang w:val="sr-Cyrl-RS"/>
              </w:rPr>
            </w:r>
          </w:p>
          <w:p w14:paraId="330A421D" w14:textId="28639FF3">
            <w:pPr>
              <w:pBdr/>
              <w:spacing/>
              <w:ind/>
              <w:jc w:val="both"/>
              <w:rPr>
                <w:rFonts w:ascii="Times New Roman" w:hAnsi="Times New Roman" w:cs="Times New Roman"/>
                <w:bCs/>
                <w:lang w:val="sr-Cyrl-RS"/>
              </w:rPr>
            </w:pPr>
            <w:r>
              <w:rPr>
                <w:rFonts w:ascii="Times New Roman" w:hAnsi="Times New Roman" w:cs="Times New Roman"/>
                <w:bCs/>
                <w:lang w:val="sr-Cyrl-RS"/>
              </w:rPr>
              <w:t xml:space="preserve">Планови допунске и додатне наставе су саставни део годишњих и месецних планова наставника и налазе се на гугл диску, који је доступан свим наставницима, педагогу и директору школе. Такође, планови одељенских старешина су у склопу Годишњег плана рада школе.</w:t>
            </w:r>
            <w:r>
              <w:rPr>
                <w:rFonts w:ascii="Times New Roman" w:hAnsi="Times New Roman" w:cs="Times New Roman"/>
                <w:bCs/>
                <w:lang w:val="sr-Cyrl-RS"/>
              </w:rPr>
            </w:r>
          </w:p>
        </w:tc>
      </w:tr>
      <w:tr>
        <w:trPr/>
        <w:tc>
          <w:tcPr>
            <w:tcBorders/>
            <w:tcW w:w="1696" w:type="dxa"/>
          </w:tcPr>
          <w:p w14:paraId="461F63B1" w14:textId="1E1EABC4">
            <w:pPr>
              <w:pBdr/>
              <w:spacing/>
              <w:ind/>
              <w:jc w:val="both"/>
              <w:rPr>
                <w:rFonts w:ascii="Times New Roman" w:hAnsi="Times New Roman" w:cs="Times New Roman"/>
                <w:bCs/>
                <w:lang w:val="sr-Cyrl-RS"/>
              </w:rPr>
            </w:pPr>
            <w:r>
              <w:rPr>
                <w:rFonts w:ascii="Times New Roman" w:hAnsi="Times New Roman" w:cs="Times New Roman"/>
                <w:bCs/>
                <w:lang w:val="sr-Cyrl-RS"/>
              </w:rPr>
              <w:t xml:space="preserve">4.1.4.</w:t>
            </w:r>
            <w:r>
              <w:rPr>
                <w:rFonts w:ascii="Times New Roman" w:hAnsi="Times New Roman" w:cs="Times New Roman"/>
                <w:bCs/>
                <w:lang w:val="sr-Cyrl-RS"/>
              </w:rPr>
            </w:r>
          </w:p>
        </w:tc>
        <w:tc>
          <w:tcPr>
            <w:tcBorders/>
            <w:tcW w:w="5387" w:type="dxa"/>
          </w:tcPr>
          <w:p w14:paraId="3D4067A0" w14:textId="13612033">
            <w:pPr>
              <w:pBdr/>
              <w:spacing/>
              <w:ind/>
              <w:jc w:val="both"/>
              <w:rPr>
                <w:rFonts w:ascii="Times New Roman" w:hAnsi="Times New Roman" w:cs="Times New Roman"/>
                <w:bCs/>
                <w:lang w:val="sr-Cyrl-RS"/>
              </w:rPr>
            </w:pPr>
            <w:r>
              <w:rPr>
                <w:rFonts w:ascii="Times New Roman" w:hAnsi="Times New Roman" w:cs="Times New Roman"/>
                <w:bCs/>
                <w:lang w:val="sr-Cyrl-RS"/>
              </w:rPr>
              <w:t xml:space="preserve">У пружању подршке ученицима школа укључује породицу односно законске заступнике.</w:t>
            </w:r>
            <w:r>
              <w:rPr>
                <w:rFonts w:ascii="Times New Roman" w:hAnsi="Times New Roman" w:cs="Times New Roman"/>
                <w:bCs/>
                <w:lang w:val="sr-Cyrl-RS"/>
              </w:rPr>
            </w:r>
          </w:p>
        </w:tc>
        <w:tc>
          <w:tcPr>
            <w:tcBorders/>
            <w:tcW w:w="6865" w:type="dxa"/>
          </w:tcPr>
          <w:p w14:paraId="623C301C"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План сарадње са родитељима је саставни део Школског програма и Годишњег плана рада школе. У школи се организује Отворен дан, сваке последње среде у месецу. На огласној табли и сајту школе истакнути су термини када су </w:t>
            </w:r>
            <w:r>
              <w:rPr>
                <w:rFonts w:ascii="Times New Roman" w:hAnsi="Times New Roman" w:cs="Times New Roman"/>
                <w:bCs/>
                <w:lang w:val="sr-Cyrl-RS"/>
              </w:rPr>
              <w:t xml:space="preserve">пријеми родитеља код наставника. У Есдневнику одељенске старешине, бележе индивидуалне разговоре са родитељима, као и родитељске састанке. </w:t>
            </w:r>
            <w:r>
              <w:rPr>
                <w:rFonts w:ascii="Times New Roman" w:hAnsi="Times New Roman" w:cs="Times New Roman"/>
                <w:bCs/>
                <w:lang w:val="sr-Cyrl-RS"/>
              </w:rPr>
            </w:r>
          </w:p>
          <w:p w14:paraId="31D5CA02"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Слаба страна је што су родитељи предавачи присутни у малој мери или никако. Када су у питању радионице (креативне, едукативне), родитељи се радо одазивају.</w:t>
            </w:r>
            <w:r>
              <w:rPr>
                <w:rFonts w:ascii="Times New Roman" w:hAnsi="Times New Roman" w:cs="Times New Roman"/>
                <w:bCs/>
                <w:lang w:val="sr-Cyrl-RS"/>
              </w:rPr>
            </w:r>
          </w:p>
          <w:p w14:paraId="3F76BD17"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Записници са састанака Савета родитеља и Општинског савета родитеља налазе се код секретара школе. </w:t>
            </w:r>
            <w:r>
              <w:rPr>
                <w:rFonts w:ascii="Times New Roman" w:hAnsi="Times New Roman" w:cs="Times New Roman"/>
                <w:bCs/>
                <w:lang w:val="sr-Cyrl-RS"/>
              </w:rPr>
            </w:r>
          </w:p>
          <w:p w14:paraId="18633E71"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Извештаји о сарадњи са родитељима и Центром за социјални рад, педагога школе, налазе се у педагошкој документацији педагога.</w:t>
            </w:r>
            <w:r>
              <w:rPr>
                <w:rFonts w:ascii="Times New Roman" w:hAnsi="Times New Roman" w:cs="Times New Roman"/>
                <w:bCs/>
                <w:lang w:val="sr-Cyrl-RS"/>
              </w:rPr>
            </w:r>
          </w:p>
          <w:p w14:paraId="6AD4354C" w14:textId="4919DE97">
            <w:pPr>
              <w:pBdr/>
              <w:spacing/>
              <w:ind/>
              <w:jc w:val="both"/>
              <w:rPr>
                <w:rFonts w:ascii="Times New Roman" w:hAnsi="Times New Roman" w:cs="Times New Roman"/>
                <w:bCs/>
                <w:lang w:val="sr-Cyrl-RS"/>
              </w:rPr>
            </w:pPr>
            <w:r>
              <w:rPr>
                <w:rFonts w:ascii="Times New Roman" w:hAnsi="Times New Roman" w:cs="Times New Roman"/>
                <w:bCs/>
                <w:lang w:val="sr-Cyrl-RS"/>
              </w:rPr>
              <w:t xml:space="preserve">Документација везана за ученике који наставу похађају по ИОП налази се код педагога школе. Родитељи, одељенске старешине и наставници имају висок ниво сарадње, у најбоњем интересу детета.</w:t>
            </w:r>
            <w:r>
              <w:rPr>
                <w:rFonts w:ascii="Times New Roman" w:hAnsi="Times New Roman" w:cs="Times New Roman"/>
                <w:bCs/>
                <w:lang w:val="sr-Cyrl-RS"/>
              </w:rPr>
            </w:r>
          </w:p>
        </w:tc>
      </w:tr>
      <w:tr>
        <w:trPr/>
        <w:tc>
          <w:tcPr>
            <w:tcBorders/>
            <w:tcW w:w="1696" w:type="dxa"/>
          </w:tcPr>
          <w:p w14:paraId="7AF33349" w14:textId="340C7A5F">
            <w:pPr>
              <w:pBdr/>
              <w:spacing/>
              <w:ind/>
              <w:jc w:val="both"/>
              <w:rPr>
                <w:rFonts w:ascii="Times New Roman" w:hAnsi="Times New Roman" w:cs="Times New Roman"/>
                <w:bCs/>
                <w:lang w:val="sr-Cyrl-RS"/>
              </w:rPr>
            </w:pPr>
            <w:r>
              <w:rPr>
                <w:rFonts w:ascii="Times New Roman" w:hAnsi="Times New Roman" w:cs="Times New Roman"/>
                <w:bCs/>
                <w:lang w:val="sr-Cyrl-RS"/>
              </w:rPr>
              <w:t xml:space="preserve">4.1.5.</w:t>
            </w:r>
            <w:r>
              <w:rPr>
                <w:rFonts w:ascii="Times New Roman" w:hAnsi="Times New Roman" w:cs="Times New Roman"/>
                <w:bCs/>
                <w:lang w:val="sr-Cyrl-RS"/>
              </w:rPr>
            </w:r>
          </w:p>
        </w:tc>
        <w:tc>
          <w:tcPr>
            <w:tcBorders/>
            <w:tcW w:w="5387" w:type="dxa"/>
          </w:tcPr>
          <w:p w14:paraId="5F0382F6" w14:textId="01C19B07">
            <w:pPr>
              <w:pBdr/>
              <w:spacing/>
              <w:ind/>
              <w:jc w:val="both"/>
              <w:rPr>
                <w:rFonts w:ascii="Times New Roman" w:hAnsi="Times New Roman" w:cs="Times New Roman"/>
                <w:bCs/>
                <w:lang w:val="sr-Cyrl-RS"/>
              </w:rPr>
            </w:pPr>
            <w:r>
              <w:rPr>
                <w:rFonts w:ascii="Times New Roman" w:hAnsi="Times New Roman" w:cs="Times New Roman"/>
                <w:bCs/>
                <w:lang w:val="sr-Cyrl-RS"/>
              </w:rPr>
              <w:t xml:space="preserve">У пружању подршке ученицима школа предузима различите активности у сарадњи са релевантним институцијама и појединцима</w:t>
            </w:r>
            <w:r>
              <w:rPr>
                <w:rFonts w:ascii="Times New Roman" w:hAnsi="Times New Roman" w:cs="Times New Roman"/>
                <w:bCs/>
                <w:lang w:val="sr-Cyrl-RS"/>
              </w:rPr>
            </w:r>
          </w:p>
        </w:tc>
        <w:tc>
          <w:tcPr>
            <w:tcBorders/>
            <w:tcW w:w="6865" w:type="dxa"/>
          </w:tcPr>
          <w:p w14:paraId="24AE0F8C"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Саставни део Школског програма и Годишњег плана рад</w:t>
            </w:r>
            <w:r>
              <w:rPr>
                <w:rFonts w:ascii="Times New Roman" w:hAnsi="Times New Roman" w:cs="Times New Roman"/>
                <w:bCs/>
                <w:lang w:val="sr-Cyrl-RS"/>
              </w:rPr>
              <w:t xml:space="preserve">а школе су: План и програм слободних наставних активности, План и програм ваннаставних активности, Извештаји о раду стручних органа, директора школе, стручног сарадника и Школског одбора. Записници са седница Школског одбора налазе се код секретара школе. </w:t>
            </w:r>
            <w:r>
              <w:rPr>
                <w:rFonts w:ascii="Times New Roman" w:hAnsi="Times New Roman" w:cs="Times New Roman"/>
                <w:bCs/>
                <w:lang w:val="sr-Cyrl-RS"/>
              </w:rPr>
            </w:r>
          </w:p>
          <w:p w14:paraId="24C3F28F" w14:textId="1D872111">
            <w:pPr>
              <w:pBdr/>
              <w:spacing/>
              <w:ind/>
              <w:jc w:val="both"/>
              <w:rPr>
                <w:rFonts w:ascii="Times New Roman" w:hAnsi="Times New Roman" w:cs="Times New Roman"/>
                <w:bCs/>
                <w:lang w:val="sr-Cyrl-RS"/>
              </w:rPr>
            </w:pPr>
            <w:r>
              <w:rPr>
                <w:rFonts w:ascii="Times New Roman" w:hAnsi="Times New Roman" w:cs="Times New Roman"/>
                <w:bCs/>
                <w:lang w:val="sr-Cyrl-RS"/>
              </w:rPr>
              <w:t xml:space="preserve">У току протекле две године интезивно радимо на побољшању сајта школе. </w:t>
            </w:r>
            <w:r>
              <w:rPr>
                <w:rFonts w:ascii="Times New Roman" w:hAnsi="Times New Roman" w:cs="Times New Roman"/>
                <w:bCs/>
                <w:lang w:val="sr-Cyrl-RS"/>
              </w:rPr>
            </w:r>
          </w:p>
        </w:tc>
      </w:tr>
      <w:tr>
        <w:trPr/>
        <w:tc>
          <w:tcPr>
            <w:tcBorders/>
            <w:tcW w:w="1696" w:type="dxa"/>
          </w:tcPr>
          <w:p w14:paraId="6080ACB0" w14:textId="1B0E9363">
            <w:pPr>
              <w:pBdr/>
              <w:spacing/>
              <w:ind/>
              <w:jc w:val="both"/>
              <w:rPr>
                <w:rFonts w:ascii="Times New Roman" w:hAnsi="Times New Roman" w:cs="Times New Roman"/>
                <w:bCs/>
                <w:lang w:val="sr-Cyrl-RS"/>
              </w:rPr>
            </w:pPr>
            <w:r>
              <w:rPr>
                <w:rFonts w:ascii="Times New Roman" w:hAnsi="Times New Roman" w:cs="Times New Roman"/>
                <w:bCs/>
                <w:lang w:val="sr-Cyrl-RS"/>
              </w:rPr>
              <w:t xml:space="preserve">4.1.6.</w:t>
            </w:r>
            <w:r>
              <w:rPr>
                <w:rFonts w:ascii="Times New Roman" w:hAnsi="Times New Roman" w:cs="Times New Roman"/>
                <w:bCs/>
                <w:lang w:val="sr-Cyrl-RS"/>
              </w:rPr>
            </w:r>
          </w:p>
        </w:tc>
        <w:tc>
          <w:tcPr>
            <w:tcBorders/>
            <w:tcW w:w="5387" w:type="dxa"/>
          </w:tcPr>
          <w:p w14:paraId="436DB481" w14:textId="4BDAA90B">
            <w:pPr>
              <w:pBdr/>
              <w:spacing/>
              <w:ind/>
              <w:jc w:val="both"/>
              <w:rPr>
                <w:rFonts w:ascii="Times New Roman" w:hAnsi="Times New Roman" w:cs="Times New Roman"/>
                <w:bCs/>
                <w:lang w:val="sr-Cyrl-RS"/>
              </w:rPr>
            </w:pPr>
            <w:r>
              <w:rPr>
                <w:rFonts w:ascii="Times New Roman" w:hAnsi="Times New Roman" w:cs="Times New Roman"/>
                <w:bCs/>
                <w:lang w:val="sr-Cyrl-RS"/>
              </w:rPr>
              <w:t xml:space="preserve">Школа предузима активности за пружање подршке ученицима при преласку из једног у други циклус</w:t>
            </w:r>
            <w:r>
              <w:rPr>
                <w:rFonts w:ascii="Times New Roman" w:hAnsi="Times New Roman" w:cs="Times New Roman"/>
                <w:bCs/>
                <w:lang w:val="sr-Cyrl-RS"/>
              </w:rPr>
              <w:t xml:space="preserve"> образовања</w:t>
            </w:r>
            <w:r>
              <w:rPr>
                <w:rFonts w:ascii="Times New Roman" w:hAnsi="Times New Roman" w:cs="Times New Roman"/>
                <w:bCs/>
                <w:lang w:val="sr-Cyrl-RS"/>
              </w:rPr>
            </w:r>
          </w:p>
        </w:tc>
        <w:tc>
          <w:tcPr>
            <w:tcBorders/>
            <w:tcW w:w="6865" w:type="dxa"/>
          </w:tcPr>
          <w:p w14:paraId="79A51C92"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Предметни наставници у договору са учитељем четвртог разреда, држе по један час у четвртом разреду, углавном у току другог полугодишта. </w:t>
            </w:r>
            <w:r>
              <w:rPr>
                <w:rFonts w:ascii="Times New Roman" w:hAnsi="Times New Roman" w:cs="Times New Roman"/>
                <w:bCs/>
                <w:lang w:val="sr-Cyrl-RS"/>
              </w:rPr>
            </w:r>
          </w:p>
          <w:p w14:paraId="175AFA21"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Педагог на почетку другог полугодишта, врши испитивање ученика петог разреда о адаптацији на пети разред. </w:t>
            </w:r>
            <w:r>
              <w:rPr>
                <w:rFonts w:ascii="Times New Roman" w:hAnsi="Times New Roman" w:cs="Times New Roman"/>
                <w:bCs/>
                <w:lang w:val="sr-Cyrl-RS"/>
              </w:rPr>
            </w:r>
          </w:p>
          <w:p w14:paraId="62B28729" w14:textId="1EFE7630">
            <w:pPr>
              <w:pBdr/>
              <w:spacing/>
              <w:ind/>
              <w:jc w:val="both"/>
              <w:rPr>
                <w:rFonts w:ascii="Times New Roman" w:hAnsi="Times New Roman" w:cs="Times New Roman"/>
                <w:bCs/>
                <w:lang w:val="sr-Cyrl-RS"/>
              </w:rPr>
            </w:pPr>
            <w:r>
              <w:rPr>
                <w:rFonts w:ascii="Times New Roman" w:hAnsi="Times New Roman" w:cs="Times New Roman"/>
                <w:bCs/>
                <w:lang w:val="sr-Cyrl-RS"/>
              </w:rPr>
              <w:t xml:space="preserve">Слаба страна: тимска настава учитеља четвртог разреда и предметних наставника</w:t>
            </w:r>
            <w:r>
              <w:rPr>
                <w:rFonts w:ascii="Times New Roman" w:hAnsi="Times New Roman" w:cs="Times New Roman"/>
                <w:bCs/>
                <w:lang w:val="sr-Cyrl-RS"/>
              </w:rPr>
            </w:r>
          </w:p>
        </w:tc>
      </w:tr>
    </w:tbl>
    <w:p w14:paraId="5B591EB6"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7A02B037" w14:textId="2D353CF7">
      <w:pPr>
        <w:pBdr/>
        <w:spacing/>
        <w:ind/>
        <w:jc w:val="both"/>
        <w:rPr>
          <w:rFonts w:ascii="Times New Roman" w:hAnsi="Times New Roman" w:cs="Times New Roman"/>
          <w:b/>
          <w:bCs/>
          <w:lang w:val="sr-Cyrl-RS"/>
        </w:rPr>
      </w:pPr>
      <w:r>
        <w:rPr>
          <w:rFonts w:ascii="Times New Roman" w:hAnsi="Times New Roman" w:cs="Times New Roman"/>
          <w:b/>
          <w:bCs/>
          <w:lang w:val="sr-Cyrl-RS"/>
        </w:rPr>
        <w:t xml:space="preserve">СТАНДАРД 4.</w:t>
      </w:r>
      <w:r>
        <w:rPr>
          <w:rFonts w:ascii="Times New Roman" w:hAnsi="Times New Roman" w:cs="Times New Roman"/>
          <w:b/>
          <w:bCs/>
          <w:lang w:val="sr-Cyrl-RS"/>
        </w:rPr>
        <w:t xml:space="preserve">2</w:t>
      </w:r>
      <w:r>
        <w:rPr>
          <w:rFonts w:ascii="Times New Roman" w:hAnsi="Times New Roman" w:cs="Times New Roman"/>
          <w:b/>
          <w:bCs/>
          <w:lang w:val="sr-Cyrl-RS"/>
        </w:rPr>
        <w:t xml:space="preserve">. </w:t>
      </w:r>
      <w:r>
        <w:rPr>
          <w:rFonts w:ascii="Times New Roman" w:hAnsi="Times New Roman" w:cs="Times New Roman"/>
          <w:b/>
          <w:bCs/>
          <w:lang w:val="sr-Cyrl-RS"/>
        </w:rPr>
        <w:t xml:space="preserve">У школи се подстиче лични, професионални и социјални развој ученика</w:t>
      </w:r>
      <w:r>
        <w:rPr>
          <w:rFonts w:ascii="Times New Roman" w:hAnsi="Times New Roman" w:cs="Times New Roman"/>
          <w:b/>
          <w:bCs/>
          <w:lang w:val="sr-Cyrl-RS"/>
        </w:rPr>
      </w:r>
    </w:p>
    <w:tbl>
      <w:tblPr>
        <w:tblStyle w:val="739"/>
        <w:tblW w:w="0" w:type="auto"/>
        <w:tblBorders/>
        <w:tblLook w:val="04A0" w:firstRow="1" w:lastRow="0" w:firstColumn="1" w:lastColumn="0" w:noHBand="0" w:noVBand="1"/>
      </w:tblPr>
      <w:tblGrid>
        <w:gridCol w:w="1555"/>
        <w:gridCol w:w="5528"/>
        <w:gridCol w:w="6865"/>
      </w:tblGrid>
      <w:tr>
        <w:trPr/>
        <w:tc>
          <w:tcPr>
            <w:tcBorders/>
            <w:tcW w:w="1555" w:type="dxa"/>
          </w:tcPr>
          <w:p w14:paraId="0772C24D" w14:textId="38DC9837">
            <w:pPr>
              <w:pBdr/>
              <w:spacing/>
              <w:ind/>
              <w:jc w:val="both"/>
              <w:rPr>
                <w:rFonts w:ascii="Times New Roman" w:hAnsi="Times New Roman" w:cs="Times New Roman"/>
                <w:lang w:val="sr-Cyrl-RS"/>
              </w:rPr>
            </w:pPr>
            <w:r>
              <w:rPr>
                <w:rFonts w:ascii="Times New Roman" w:hAnsi="Times New Roman" w:cs="Times New Roman"/>
                <w:lang w:val="sr-Cyrl-RS"/>
              </w:rPr>
              <w:t xml:space="preserve">4.2.1.</w:t>
            </w:r>
            <w:r>
              <w:rPr>
                <w:rFonts w:ascii="Times New Roman" w:hAnsi="Times New Roman" w:cs="Times New Roman"/>
                <w:lang w:val="sr-Cyrl-RS"/>
              </w:rPr>
            </w:r>
          </w:p>
        </w:tc>
        <w:tc>
          <w:tcPr>
            <w:tcBorders/>
            <w:tcW w:w="5528" w:type="dxa"/>
          </w:tcPr>
          <w:p w14:paraId="5894C981" w14:textId="49B19D6E">
            <w:pPr>
              <w:pBdr/>
              <w:spacing/>
              <w:ind/>
              <w:jc w:val="both"/>
              <w:rPr>
                <w:rFonts w:ascii="Times New Roman" w:hAnsi="Times New Roman" w:cs="Times New Roman"/>
                <w:lang w:val="sr-Cyrl-RS"/>
              </w:rPr>
            </w:pPr>
            <w:r>
              <w:rPr>
                <w:rFonts w:ascii="Times New Roman" w:hAnsi="Times New Roman" w:cs="Times New Roman"/>
                <w:lang w:val="sr-Cyrl-RS"/>
              </w:rPr>
              <w:t xml:space="preserve">У школи се организују програми/активности за развијање социјалних вештина (конструктивно решавање проблема, ненасилна комуникација...)</w:t>
            </w:r>
            <w:r>
              <w:rPr>
                <w:rFonts w:ascii="Times New Roman" w:hAnsi="Times New Roman" w:cs="Times New Roman"/>
                <w:lang w:val="sr-Cyrl-RS"/>
              </w:rPr>
            </w:r>
          </w:p>
        </w:tc>
        <w:tc>
          <w:tcPr>
            <w:tcBorders/>
            <w:tcW w:w="6865" w:type="dxa"/>
          </w:tcPr>
          <w:p w14:paraId="64E71D38" w14:textId="77777777">
            <w:pPr>
              <w:pBdr/>
              <w:spacing/>
              <w:ind/>
              <w:jc w:val="both"/>
              <w:rPr>
                <w:rFonts w:ascii="Times New Roman" w:hAnsi="Times New Roman" w:cs="Times New Roman"/>
                <w:lang w:val="sr-Cyrl-RS"/>
              </w:rPr>
            </w:pPr>
            <w:r>
              <w:rPr>
                <w:rFonts w:ascii="Times New Roman" w:hAnsi="Times New Roman" w:cs="Times New Roman"/>
                <w:lang w:val="sr-Cyrl-RS"/>
              </w:rPr>
              <w:t xml:space="preserve">Радионице за активности везане за ненасилну комуникацију и конструктивно решавање проблема, углавном се спроводе кроз час одељенског старешине. Педагог школе, такође у сарадњи са одељенски</w:t>
            </w:r>
            <w:r>
              <w:rPr>
                <w:rFonts w:ascii="Times New Roman" w:hAnsi="Times New Roman" w:cs="Times New Roman"/>
                <w:lang w:val="sr-Cyrl-RS"/>
              </w:rPr>
              <w:t xml:space="preserve">м старешинама планира радионице на тему ненасиља. Уз помоћ Ученичког парламента, план је да се у току наредне године, на нивоу школе, организује више радионица у холу школе, где могу да се укључе и родитељи. </w:t>
            </w:r>
            <w:r>
              <w:rPr>
                <w:rFonts w:ascii="Times New Roman" w:hAnsi="Times New Roman" w:cs="Times New Roman"/>
                <w:lang w:val="sr-Cyrl-RS"/>
              </w:rPr>
            </w:r>
          </w:p>
          <w:p w14:paraId="5F034948" w14:textId="435B02BE">
            <w:pPr>
              <w:pBdr/>
              <w:spacing/>
              <w:ind/>
              <w:jc w:val="both"/>
              <w:rPr>
                <w:rFonts w:ascii="Times New Roman" w:hAnsi="Times New Roman" w:cs="Times New Roman"/>
                <w:lang w:val="sr-Cyrl-RS"/>
              </w:rPr>
            </w:pPr>
            <w:r>
              <w:rPr>
                <w:rFonts w:ascii="Times New Roman" w:hAnsi="Times New Roman" w:cs="Times New Roman"/>
                <w:lang w:val="sr-Cyrl-RS"/>
              </w:rPr>
              <w:t xml:space="preserve">План рада Тима за професионалну орјентацију је саставни део Годишњег плана </w:t>
            </w:r>
            <w:r>
              <w:rPr>
                <w:rFonts w:ascii="Times New Roman" w:hAnsi="Times New Roman" w:cs="Times New Roman"/>
                <w:lang w:val="sr-Cyrl-RS"/>
              </w:rPr>
              <w:t xml:space="preserve">рада школе. Педагог и одељеснке старешине седмог и осмог разреда, организују радионице на тему професионалне орјентације. План је и набавка одређених психолошких инструменета који ће се користити у сврху што боље припреме ученика за избор будућег занимања.</w:t>
            </w:r>
            <w:r>
              <w:rPr>
                <w:rFonts w:ascii="Times New Roman" w:hAnsi="Times New Roman" w:cs="Times New Roman"/>
                <w:lang w:val="sr-Cyrl-RS"/>
              </w:rPr>
            </w:r>
          </w:p>
        </w:tc>
      </w:tr>
      <w:tr>
        <w:trPr/>
        <w:tc>
          <w:tcPr>
            <w:tcBorders/>
            <w:tcW w:w="1555" w:type="dxa"/>
          </w:tcPr>
          <w:p w14:paraId="730729B6" w14:textId="7786A08C">
            <w:pPr>
              <w:pBdr/>
              <w:spacing/>
              <w:ind/>
              <w:jc w:val="both"/>
              <w:rPr>
                <w:rFonts w:ascii="Times New Roman" w:hAnsi="Times New Roman" w:cs="Times New Roman"/>
                <w:lang w:val="sr-Cyrl-RS"/>
              </w:rPr>
            </w:pPr>
            <w:r>
              <w:rPr>
                <w:rFonts w:ascii="Times New Roman" w:hAnsi="Times New Roman" w:cs="Times New Roman"/>
                <w:lang w:val="sr-Cyrl-RS"/>
              </w:rPr>
              <w:t xml:space="preserve">4.2.2.</w:t>
            </w:r>
            <w:r>
              <w:rPr>
                <w:rFonts w:ascii="Times New Roman" w:hAnsi="Times New Roman" w:cs="Times New Roman"/>
                <w:lang w:val="sr-Cyrl-RS"/>
              </w:rPr>
            </w:r>
          </w:p>
        </w:tc>
        <w:tc>
          <w:tcPr>
            <w:tcBorders/>
            <w:tcW w:w="5528" w:type="dxa"/>
          </w:tcPr>
          <w:p w14:paraId="74D81882" w14:textId="167D4F0E">
            <w:pPr>
              <w:pBdr/>
              <w:spacing/>
              <w:ind/>
              <w:jc w:val="both"/>
              <w:rPr>
                <w:rFonts w:ascii="Times New Roman" w:hAnsi="Times New Roman" w:cs="Times New Roman"/>
                <w:lang w:val="sr-Cyrl-RS"/>
              </w:rPr>
            </w:pPr>
            <w:r>
              <w:rPr>
                <w:rFonts w:ascii="Times New Roman" w:hAnsi="Times New Roman" w:cs="Times New Roman"/>
                <w:lang w:val="sr-Cyrl-RS"/>
              </w:rPr>
              <w:t xml:space="preserve">На основу праћења укључености ученика у ваннаставне активности и интересовање ученика, школа утврђује понуду ваннаставних активности</w:t>
            </w:r>
            <w:r>
              <w:rPr>
                <w:rFonts w:ascii="Times New Roman" w:hAnsi="Times New Roman" w:cs="Times New Roman"/>
                <w:lang w:val="sr-Cyrl-RS"/>
              </w:rPr>
            </w:r>
          </w:p>
        </w:tc>
        <w:tc>
          <w:tcPr>
            <w:tcBorders/>
            <w:tcW w:w="6865" w:type="dxa"/>
          </w:tcPr>
          <w:p w14:paraId="30F599E7" w14:textId="77777777">
            <w:pPr>
              <w:pBdr/>
              <w:spacing/>
              <w:ind/>
              <w:jc w:val="both"/>
              <w:rPr>
                <w:rFonts w:ascii="Times New Roman" w:hAnsi="Times New Roman" w:cs="Times New Roman"/>
                <w:lang w:val="sr-Cyrl-RS"/>
              </w:rPr>
            </w:pPr>
            <w:r>
              <w:rPr>
                <w:rFonts w:ascii="Times New Roman" w:hAnsi="Times New Roman" w:cs="Times New Roman"/>
                <w:lang w:val="sr-Cyrl-RS"/>
              </w:rPr>
              <w:t xml:space="preserve">Анкетирање ученика за слободне наставне активности се врши на основу анализе предходних анкетирања. Ученици су показали да су највише заинтересовани за активности везане за спорт и биологију. </w:t>
            </w:r>
            <w:r>
              <w:rPr>
                <w:rFonts w:ascii="Times New Roman" w:hAnsi="Times New Roman" w:cs="Times New Roman"/>
                <w:lang w:val="sr-Cyrl-RS"/>
              </w:rPr>
            </w:r>
          </w:p>
          <w:p w14:paraId="21313AED" w14:textId="56E39F1C">
            <w:pPr>
              <w:pBdr/>
              <w:spacing/>
              <w:ind/>
              <w:jc w:val="both"/>
              <w:rPr>
                <w:rFonts w:ascii="Times New Roman" w:hAnsi="Times New Roman" w:cs="Times New Roman"/>
                <w:lang w:val="sr-Cyrl-RS"/>
              </w:rPr>
            </w:pPr>
            <w:r>
              <w:rPr>
                <w:rFonts w:ascii="Times New Roman" w:hAnsi="Times New Roman" w:cs="Times New Roman"/>
                <w:lang w:val="sr-Cyrl-RS"/>
              </w:rPr>
              <w:t xml:space="preserve">Анкете се чувају код директора школе.</w:t>
            </w:r>
            <w:r>
              <w:rPr>
                <w:rFonts w:ascii="Times New Roman" w:hAnsi="Times New Roman" w:cs="Times New Roman"/>
                <w:lang w:val="sr-Cyrl-RS"/>
              </w:rPr>
            </w:r>
          </w:p>
        </w:tc>
      </w:tr>
      <w:tr>
        <w:trPr/>
        <w:tc>
          <w:tcPr>
            <w:tcBorders/>
            <w:tcW w:w="1555" w:type="dxa"/>
          </w:tcPr>
          <w:p w14:paraId="5104612D" w14:textId="2ABD2F95">
            <w:pPr>
              <w:pBdr/>
              <w:spacing/>
              <w:ind/>
              <w:jc w:val="both"/>
              <w:rPr>
                <w:rFonts w:ascii="Times New Roman" w:hAnsi="Times New Roman" w:cs="Times New Roman"/>
                <w:lang w:val="sr-Cyrl-RS"/>
              </w:rPr>
            </w:pPr>
            <w:r>
              <w:rPr>
                <w:rFonts w:ascii="Times New Roman" w:hAnsi="Times New Roman" w:cs="Times New Roman"/>
                <w:lang w:val="sr-Cyrl-RS"/>
              </w:rPr>
              <w:t xml:space="preserve">4.2.3.</w:t>
            </w:r>
            <w:r>
              <w:rPr>
                <w:rFonts w:ascii="Times New Roman" w:hAnsi="Times New Roman" w:cs="Times New Roman"/>
                <w:lang w:val="sr-Cyrl-RS"/>
              </w:rPr>
            </w:r>
          </w:p>
        </w:tc>
        <w:tc>
          <w:tcPr>
            <w:tcBorders/>
            <w:tcW w:w="5528" w:type="dxa"/>
          </w:tcPr>
          <w:p w14:paraId="3010EB11" w14:textId="74DE5FC2">
            <w:pPr>
              <w:pBdr/>
              <w:spacing/>
              <w:ind/>
              <w:jc w:val="both"/>
              <w:rPr>
                <w:rFonts w:ascii="Times New Roman" w:hAnsi="Times New Roman" w:cs="Times New Roman"/>
                <w:b/>
                <w:bCs/>
                <w:lang w:val="sr-Cyrl-RS"/>
              </w:rPr>
            </w:pPr>
            <w:r>
              <w:rPr>
                <w:rFonts w:ascii="Times New Roman" w:hAnsi="Times New Roman" w:cs="Times New Roman"/>
                <w:lang w:val="sr-Cyrl-RS"/>
              </w:rPr>
              <w:t xml:space="preserve">У школи се промовише здрави стилови живота, права детета, заштита животне средине и одрживи развој</w:t>
            </w:r>
            <w:r>
              <w:rPr>
                <w:rFonts w:ascii="Times New Roman" w:hAnsi="Times New Roman" w:cs="Times New Roman"/>
                <w:b/>
                <w:bCs/>
                <w:lang w:val="sr-Cyrl-RS"/>
              </w:rPr>
            </w:r>
          </w:p>
        </w:tc>
        <w:tc>
          <w:tcPr>
            <w:tcBorders/>
            <w:tcW w:w="6865" w:type="dxa"/>
          </w:tcPr>
          <w:p w14:paraId="56EF4BFC" w14:textId="77777777">
            <w:pPr>
              <w:pBdr/>
              <w:spacing/>
              <w:ind/>
              <w:jc w:val="both"/>
              <w:rPr>
                <w:rFonts w:ascii="Times New Roman" w:hAnsi="Times New Roman" w:cs="Times New Roman"/>
                <w:lang w:val="sr-Cyrl-RS"/>
              </w:rPr>
            </w:pPr>
            <w:r>
              <w:rPr>
                <w:rFonts w:ascii="Times New Roman" w:hAnsi="Times New Roman" w:cs="Times New Roman"/>
                <w:lang w:val="sr-Cyrl-RS"/>
              </w:rPr>
              <w:t xml:space="preserve">На фејсбуку школе, редовно објављујемо све активности које предузимамо у циљу продубљивања свести о ждравим животним стиловима и заштити животне средине. Ученици имају увек неку од слободних наставних активности, која је уско везана за </w:t>
            </w:r>
            <w:r>
              <w:rPr>
                <w:rFonts w:ascii="Times New Roman" w:hAnsi="Times New Roman" w:cs="Times New Roman"/>
                <w:lang w:val="sr-Cyrl-RS"/>
              </w:rPr>
              <w:t xml:space="preserve">очување животне средине и спорт, традиционално је увек велико интересовање ученика за ове активности. Такође, ентеријер школе красе ученички радови везани за здрав начин живота. </w:t>
            </w:r>
            <w:r>
              <w:rPr>
                <w:rFonts w:ascii="Times New Roman" w:hAnsi="Times New Roman" w:cs="Times New Roman"/>
                <w:lang w:val="sr-Cyrl-RS"/>
              </w:rPr>
            </w:r>
          </w:p>
          <w:p w14:paraId="1416BE59" w14:textId="3542EC7F">
            <w:pPr>
              <w:pBdr/>
              <w:spacing/>
              <w:ind/>
              <w:jc w:val="both"/>
              <w:rPr>
                <w:rFonts w:ascii="Times New Roman" w:hAnsi="Times New Roman" w:cs="Times New Roman"/>
                <w:b/>
                <w:bCs/>
                <w:lang w:val="sr-Cyrl-RS"/>
              </w:rPr>
            </w:pPr>
            <w:r>
              <w:rPr>
                <w:rFonts w:ascii="Times New Roman" w:hAnsi="Times New Roman" w:cs="Times New Roman"/>
                <w:lang w:val="sr-Cyrl-RS"/>
              </w:rPr>
              <w:t xml:space="preserve">Пре две године је у школском дворишту посађена „Шума хране“, а ове године смо убрали прве плодове</w:t>
            </w:r>
            <w:r>
              <w:rPr>
                <w:rFonts w:ascii="Times New Roman" w:hAnsi="Times New Roman" w:cs="Times New Roman"/>
                <w:b/>
                <w:bCs/>
                <w:lang w:val="sr-Cyrl-RS"/>
              </w:rPr>
            </w:r>
          </w:p>
        </w:tc>
      </w:tr>
      <w:tr>
        <w:trPr/>
        <w:tc>
          <w:tcPr>
            <w:tcBorders/>
            <w:tcW w:w="1555" w:type="dxa"/>
          </w:tcPr>
          <w:p w14:paraId="26AA60BF" w14:textId="4B6A6390">
            <w:pPr>
              <w:pBdr/>
              <w:spacing/>
              <w:ind/>
              <w:jc w:val="both"/>
              <w:rPr>
                <w:rFonts w:ascii="Times New Roman" w:hAnsi="Times New Roman" w:cs="Times New Roman"/>
                <w:lang w:val="sr-Cyrl-RS"/>
              </w:rPr>
            </w:pPr>
            <w:r>
              <w:rPr>
                <w:rFonts w:ascii="Times New Roman" w:hAnsi="Times New Roman" w:cs="Times New Roman"/>
                <w:lang w:val="sr-Cyrl-RS"/>
              </w:rPr>
              <w:t xml:space="preserve">4.2.4.</w:t>
            </w:r>
            <w:r>
              <w:rPr>
                <w:rFonts w:ascii="Times New Roman" w:hAnsi="Times New Roman" w:cs="Times New Roman"/>
                <w:lang w:val="sr-Cyrl-RS"/>
              </w:rPr>
            </w:r>
          </w:p>
        </w:tc>
        <w:tc>
          <w:tcPr>
            <w:tcBorders/>
            <w:tcW w:w="5528" w:type="dxa"/>
          </w:tcPr>
          <w:p w14:paraId="714E52A1" w14:textId="0276B125">
            <w:pPr>
              <w:pBdr/>
              <w:spacing/>
              <w:ind/>
              <w:jc w:val="both"/>
              <w:rPr>
                <w:rFonts w:ascii="Times New Roman" w:hAnsi="Times New Roman" w:cs="Times New Roman"/>
                <w:lang w:val="sr-Cyrl-RS"/>
              </w:rPr>
            </w:pPr>
            <w:r>
              <w:rPr>
                <w:rFonts w:ascii="Times New Roman" w:hAnsi="Times New Roman" w:cs="Times New Roman"/>
                <w:lang w:val="sr-Cyrl-RS"/>
              </w:rPr>
              <w:t xml:space="preserve">Кроз наставни рад и ваннаставне активности подстиче се развој ученика, односно каријарно вежбање у саветовање</w:t>
            </w:r>
            <w:r>
              <w:rPr>
                <w:rFonts w:ascii="Times New Roman" w:hAnsi="Times New Roman" w:cs="Times New Roman"/>
                <w:lang w:val="sr-Cyrl-RS"/>
              </w:rPr>
            </w:r>
          </w:p>
        </w:tc>
        <w:tc>
          <w:tcPr>
            <w:tcBorders/>
            <w:tcW w:w="6865" w:type="dxa"/>
          </w:tcPr>
          <w:p w14:paraId="3B17248B" w14:textId="77777777">
            <w:pPr>
              <w:pBdr/>
              <w:spacing/>
              <w:ind/>
              <w:jc w:val="both"/>
              <w:rPr>
                <w:rFonts w:ascii="Times New Roman" w:hAnsi="Times New Roman" w:cs="Times New Roman"/>
                <w:lang w:val="sr-Cyrl-RS"/>
              </w:rPr>
            </w:pPr>
            <w:r>
              <w:rPr>
                <w:rFonts w:ascii="Times New Roman" w:hAnsi="Times New Roman" w:cs="Times New Roman"/>
                <w:lang w:val="sr-Cyrl-RS"/>
              </w:rPr>
              <w:t xml:space="preserve">Одељенске старешине у Есдневнику воде евиденцију посета, као и администратор фејсбук налога. </w:t>
            </w:r>
            <w:r>
              <w:rPr>
                <w:rFonts w:ascii="Times New Roman" w:hAnsi="Times New Roman" w:cs="Times New Roman"/>
                <w:lang w:val="sr-Cyrl-RS"/>
              </w:rPr>
            </w:r>
          </w:p>
          <w:p w14:paraId="33D9560D" w14:textId="77777777">
            <w:pPr>
              <w:pBdr/>
              <w:spacing/>
              <w:ind/>
              <w:jc w:val="both"/>
              <w:rPr>
                <w:rFonts w:ascii="Times New Roman" w:hAnsi="Times New Roman" w:cs="Times New Roman"/>
                <w:lang w:val="sr-Cyrl-RS"/>
              </w:rPr>
            </w:pPr>
            <w:r>
              <w:rPr>
                <w:rFonts w:ascii="Times New Roman" w:hAnsi="Times New Roman" w:cs="Times New Roman"/>
                <w:lang w:val="sr-Cyrl-RS"/>
              </w:rPr>
              <w:t xml:space="preserve">План рада Тима професиналну орјентацију, као и план педагога везан за професионалну орјентацију, саставни су део Годишњег плана рада школе. </w:t>
            </w:r>
            <w:r>
              <w:rPr>
                <w:rFonts w:ascii="Times New Roman" w:hAnsi="Times New Roman" w:cs="Times New Roman"/>
                <w:lang w:val="sr-Cyrl-RS"/>
              </w:rPr>
            </w:r>
          </w:p>
          <w:p w14:paraId="0FBFB080" w14:textId="77777777">
            <w:pPr>
              <w:pBdr/>
              <w:spacing/>
              <w:ind/>
              <w:jc w:val="both"/>
              <w:rPr>
                <w:rFonts w:ascii="Times New Roman" w:hAnsi="Times New Roman" w:cs="Times New Roman"/>
                <w:lang w:val="sr-Cyrl-RS"/>
              </w:rPr>
            </w:pPr>
            <w:r>
              <w:rPr>
                <w:rFonts w:ascii="Times New Roman" w:hAnsi="Times New Roman" w:cs="Times New Roman"/>
                <w:lang w:val="sr-Cyrl-RS"/>
              </w:rPr>
              <w:t xml:space="preserve">Посете средњих школа су документују и објављују на фејсбук страници школе. </w:t>
            </w:r>
            <w:r>
              <w:rPr>
                <w:rFonts w:ascii="Times New Roman" w:hAnsi="Times New Roman" w:cs="Times New Roman"/>
                <w:lang w:val="sr-Cyrl-RS"/>
              </w:rPr>
            </w:r>
          </w:p>
          <w:p w14:paraId="64C4E31F" w14:textId="00D8E518">
            <w:pPr>
              <w:pBdr/>
              <w:spacing/>
              <w:ind/>
              <w:jc w:val="both"/>
              <w:rPr>
                <w:rFonts w:ascii="Times New Roman" w:hAnsi="Times New Roman" w:cs="Times New Roman"/>
                <w:lang w:val="sr-Cyrl-RS"/>
              </w:rPr>
            </w:pPr>
            <w:r>
              <w:rPr>
                <w:rFonts w:ascii="Times New Roman" w:hAnsi="Times New Roman" w:cs="Times New Roman"/>
                <w:lang w:val="sr-Cyrl-RS"/>
              </w:rPr>
              <w:t xml:space="preserve">Извештај о раду Ученичког парламента је саставни део Годишњег извештаја о раду школе, док се засписници са састанака налазе код педагофа школе.</w:t>
            </w:r>
            <w:r>
              <w:rPr>
                <w:rFonts w:ascii="Times New Roman" w:hAnsi="Times New Roman" w:cs="Times New Roman"/>
                <w:lang w:val="sr-Cyrl-RS"/>
              </w:rPr>
            </w:r>
          </w:p>
        </w:tc>
      </w:tr>
    </w:tbl>
    <w:p w14:paraId="703D9934" w14:textId="77777777">
      <w:pPr>
        <w:pBdr/>
        <w:spacing/>
        <w:ind/>
        <w:jc w:val="both"/>
        <w:rPr>
          <w:rFonts w:ascii="Times New Roman" w:hAnsi="Times New Roman" w:cs="Times New Roman"/>
          <w:b/>
          <w:bCs/>
          <w:lang w:val="sr-Cyrl-RS"/>
        </w:rPr>
      </w:pPr>
      <w:r>
        <w:rPr>
          <w:rFonts w:ascii="Times New Roman" w:hAnsi="Times New Roman" w:cs="Times New Roman"/>
          <w:b/>
          <w:bCs/>
          <w:lang w:val="sr-Cyrl-RS"/>
        </w:rPr>
      </w:r>
      <w:r>
        <w:rPr>
          <w:rFonts w:ascii="Times New Roman" w:hAnsi="Times New Roman" w:cs="Times New Roman"/>
          <w:b/>
          <w:bCs/>
          <w:lang w:val="sr-Cyrl-RS"/>
        </w:rPr>
      </w:r>
    </w:p>
    <w:p w14:paraId="56B9346E" w14:textId="247B3C4C">
      <w:pPr>
        <w:pBdr/>
        <w:spacing/>
        <w:ind/>
        <w:jc w:val="both"/>
        <w:rPr>
          <w:rFonts w:ascii="Times New Roman" w:hAnsi="Times New Roman" w:cs="Times New Roman"/>
          <w:b/>
          <w:lang w:val="sr-Cyrl-RS"/>
        </w:rPr>
      </w:pPr>
      <w:r>
        <w:rPr>
          <w:rFonts w:ascii="Times New Roman" w:hAnsi="Times New Roman" w:cs="Times New Roman"/>
          <w:b/>
          <w:lang w:val="sr-Cyrl-RS"/>
        </w:rPr>
        <w:t xml:space="preserve">СТАНДАРД 4.3.</w:t>
      </w:r>
      <w:r>
        <w:rPr>
          <w:rFonts w:ascii="Times New Roman" w:hAnsi="Times New Roman" w:cs="Times New Roman"/>
          <w:b/>
          <w:lang w:val="sr-Cyrl-RS"/>
        </w:rPr>
        <w:t xml:space="preserve"> </w:t>
      </w:r>
      <w:r>
        <w:rPr>
          <w:rFonts w:ascii="Times New Roman" w:hAnsi="Times New Roman" w:cs="Times New Roman"/>
          <w:b/>
          <w:lang w:val="sr-Cyrl-RS"/>
        </w:rPr>
        <w:t xml:space="preserve">У школи функционише систем подршке ученицима из осетљивих група и ученицима са изузетним способностима</w:t>
      </w:r>
      <w:r>
        <w:rPr>
          <w:rFonts w:ascii="Times New Roman" w:hAnsi="Times New Roman" w:cs="Times New Roman"/>
          <w:b/>
          <w:lang w:val="sr-Cyrl-RS"/>
        </w:rPr>
      </w:r>
    </w:p>
    <w:tbl>
      <w:tblPr>
        <w:tblStyle w:val="739"/>
        <w:tblW w:w="0" w:type="auto"/>
        <w:tblBorders/>
        <w:tblLook w:val="04A0" w:firstRow="1" w:lastRow="0" w:firstColumn="1" w:lastColumn="0" w:noHBand="0" w:noVBand="1"/>
      </w:tblPr>
      <w:tblGrid>
        <w:gridCol w:w="1555"/>
        <w:gridCol w:w="5528"/>
        <w:gridCol w:w="6865"/>
      </w:tblGrid>
      <w:tr>
        <w:trPr/>
        <w:tc>
          <w:tcPr>
            <w:tcBorders/>
            <w:tcW w:w="1555" w:type="dxa"/>
          </w:tcPr>
          <w:p w14:paraId="14194088" w14:textId="1AB816CA">
            <w:pPr>
              <w:pBdr/>
              <w:spacing/>
              <w:ind/>
              <w:jc w:val="both"/>
              <w:rPr>
                <w:rFonts w:ascii="Times New Roman" w:hAnsi="Times New Roman" w:cs="Times New Roman"/>
                <w:bCs/>
                <w:lang w:val="sr-Cyrl-RS"/>
              </w:rPr>
            </w:pPr>
            <w:r>
              <w:rPr>
                <w:rFonts w:ascii="Times New Roman" w:hAnsi="Times New Roman" w:cs="Times New Roman"/>
                <w:bCs/>
                <w:lang w:val="sr-Cyrl-RS"/>
              </w:rPr>
              <w:t xml:space="preserve">4.3.1.</w:t>
            </w:r>
            <w:r>
              <w:rPr>
                <w:rFonts w:ascii="Times New Roman" w:hAnsi="Times New Roman" w:cs="Times New Roman"/>
                <w:bCs/>
                <w:lang w:val="sr-Cyrl-RS"/>
              </w:rPr>
            </w:r>
          </w:p>
        </w:tc>
        <w:tc>
          <w:tcPr>
            <w:tcBorders/>
            <w:tcW w:w="5528" w:type="dxa"/>
          </w:tcPr>
          <w:p w14:paraId="27CD4F90" w14:textId="5ACED35A">
            <w:pPr>
              <w:pBdr/>
              <w:spacing/>
              <w:ind/>
              <w:jc w:val="both"/>
              <w:rPr>
                <w:rFonts w:ascii="Times New Roman" w:hAnsi="Times New Roman" w:cs="Times New Roman"/>
                <w:bCs/>
              </w:rPr>
            </w:pPr>
            <w:r>
              <w:rPr>
                <w:rFonts w:ascii="Times New Roman" w:hAnsi="Times New Roman" w:cs="Times New Roman"/>
                <w:bCs/>
                <w:lang w:val="sr-Cyrl-RS"/>
              </w:rPr>
              <w:t xml:space="preserve">Школа ствара услове за упис ученика из осетљивих група</w:t>
            </w:r>
            <w:r>
              <w:rPr>
                <w:rFonts w:ascii="Times New Roman" w:hAnsi="Times New Roman" w:cs="Times New Roman"/>
                <w:bCs/>
              </w:rPr>
            </w:r>
          </w:p>
        </w:tc>
        <w:tc>
          <w:tcPr>
            <w:tcBorders/>
            <w:tcW w:w="6865" w:type="dxa"/>
          </w:tcPr>
          <w:p w14:paraId="0A721CF6" w14:textId="123F0C6B">
            <w:pPr>
              <w:pBdr/>
              <w:spacing/>
              <w:ind/>
              <w:jc w:val="both"/>
              <w:rPr>
                <w:rFonts w:ascii="Times New Roman" w:hAnsi="Times New Roman" w:cs="Times New Roman"/>
                <w:bCs/>
                <w:lang w:val="sr-Cyrl-RS"/>
              </w:rPr>
            </w:pPr>
            <w:r>
              <w:rPr>
                <w:rFonts w:ascii="Times New Roman" w:hAnsi="Times New Roman" w:cs="Times New Roman"/>
                <w:bCs/>
                <w:lang w:val="sr-Cyrl-RS"/>
              </w:rPr>
              <w:t xml:space="preserve">При упису ученика из остетљивих група, школа ради све што је у њеној моћи како би ти ученици имали сав неопходан школски прибор, књиге. </w:t>
            </w:r>
            <w:r>
              <w:rPr>
                <w:rFonts w:ascii="Times New Roman" w:hAnsi="Times New Roman" w:cs="Times New Roman"/>
                <w:bCs/>
                <w:lang w:val="sr-Cyrl-RS"/>
              </w:rPr>
            </w:r>
          </w:p>
        </w:tc>
      </w:tr>
      <w:tr>
        <w:trPr/>
        <w:tc>
          <w:tcPr>
            <w:tcBorders/>
            <w:tcW w:w="1555" w:type="dxa"/>
          </w:tcPr>
          <w:p w14:paraId="2B9C359F" w14:textId="1BB4C445">
            <w:pPr>
              <w:pBdr/>
              <w:spacing/>
              <w:ind/>
              <w:jc w:val="both"/>
              <w:rPr>
                <w:rFonts w:ascii="Times New Roman" w:hAnsi="Times New Roman" w:cs="Times New Roman"/>
                <w:bCs/>
                <w:lang w:val="sr-Cyrl-RS"/>
              </w:rPr>
            </w:pPr>
            <w:r>
              <w:rPr>
                <w:rFonts w:ascii="Times New Roman" w:hAnsi="Times New Roman" w:cs="Times New Roman"/>
                <w:bCs/>
                <w:lang w:val="sr-Cyrl-RS"/>
              </w:rPr>
              <w:t xml:space="preserve">4.3.2.</w:t>
            </w:r>
            <w:r>
              <w:rPr>
                <w:rFonts w:ascii="Times New Roman" w:hAnsi="Times New Roman" w:cs="Times New Roman"/>
                <w:bCs/>
                <w:lang w:val="sr-Cyrl-RS"/>
              </w:rPr>
            </w:r>
          </w:p>
        </w:tc>
        <w:tc>
          <w:tcPr>
            <w:tcBorders/>
            <w:tcW w:w="5528" w:type="dxa"/>
          </w:tcPr>
          <w:p w14:paraId="22C1CE02" w14:textId="1BA1AF3D">
            <w:pPr>
              <w:pBdr/>
              <w:spacing/>
              <w:ind/>
              <w:jc w:val="both"/>
              <w:rPr>
                <w:rFonts w:ascii="Times New Roman" w:hAnsi="Times New Roman" w:cs="Times New Roman"/>
                <w:bCs/>
                <w:lang w:val="sr-Cyrl-RS"/>
              </w:rPr>
            </w:pPr>
            <w:r>
              <w:rPr>
                <w:rFonts w:ascii="Times New Roman" w:hAnsi="Times New Roman" w:cs="Times New Roman"/>
                <w:bCs/>
                <w:lang w:val="sr-Cyrl-RS"/>
              </w:rPr>
              <w:t xml:space="preserve">Школа предузима мере за редовно похађање наставе ученика из осетљивих група</w:t>
            </w:r>
            <w:r>
              <w:rPr>
                <w:rFonts w:ascii="Times New Roman" w:hAnsi="Times New Roman" w:cs="Times New Roman"/>
                <w:bCs/>
                <w:lang w:val="sr-Cyrl-RS"/>
              </w:rPr>
            </w:r>
          </w:p>
        </w:tc>
        <w:tc>
          <w:tcPr>
            <w:tcBorders/>
            <w:tcW w:w="6865" w:type="dxa"/>
          </w:tcPr>
          <w:p w14:paraId="0008F3E1" w14:textId="4D3FB438">
            <w:pPr>
              <w:pBdr/>
              <w:spacing/>
              <w:ind/>
              <w:jc w:val="both"/>
              <w:rPr>
                <w:rFonts w:ascii="Times New Roman" w:hAnsi="Times New Roman" w:cs="Times New Roman"/>
                <w:bCs/>
                <w:lang w:val="sr-Cyrl-RS"/>
              </w:rPr>
            </w:pPr>
            <w:r>
              <w:rPr>
                <w:rFonts w:ascii="Times New Roman" w:hAnsi="Times New Roman" w:cs="Times New Roman"/>
                <w:bCs/>
                <w:lang w:val="sr-Cyrl-RS"/>
              </w:rPr>
              <w:t xml:space="preserve">Одељенске старешине прате присуство ученика из осетљивих група и на време обавештавају педагога и директора школе, уколико има за то потребе. Када се утврди да ученици из осетљивих група, неродовно похађају часове, школа предузима законом прописане мере.</w:t>
            </w:r>
            <w:r>
              <w:rPr>
                <w:rFonts w:ascii="Times New Roman" w:hAnsi="Times New Roman" w:cs="Times New Roman"/>
                <w:bCs/>
                <w:lang w:val="sr-Cyrl-RS"/>
              </w:rPr>
            </w:r>
          </w:p>
        </w:tc>
      </w:tr>
      <w:tr>
        <w:trPr/>
        <w:tc>
          <w:tcPr>
            <w:tcBorders/>
            <w:tcW w:w="1555" w:type="dxa"/>
          </w:tcPr>
          <w:p w14:paraId="4CA0EC68" w14:textId="244BC7B1">
            <w:pPr>
              <w:pBdr/>
              <w:spacing/>
              <w:ind/>
              <w:jc w:val="both"/>
              <w:rPr>
                <w:rFonts w:ascii="Times New Roman" w:hAnsi="Times New Roman" w:cs="Times New Roman"/>
                <w:bCs/>
                <w:lang w:val="sr-Cyrl-RS"/>
              </w:rPr>
            </w:pPr>
            <w:r>
              <w:rPr>
                <w:rFonts w:ascii="Times New Roman" w:hAnsi="Times New Roman" w:cs="Times New Roman"/>
                <w:bCs/>
                <w:lang w:val="sr-Cyrl-RS"/>
              </w:rPr>
              <w:t xml:space="preserve">4.3.3.</w:t>
            </w:r>
            <w:r>
              <w:rPr>
                <w:rFonts w:ascii="Times New Roman" w:hAnsi="Times New Roman" w:cs="Times New Roman"/>
                <w:bCs/>
                <w:lang w:val="sr-Cyrl-RS"/>
              </w:rPr>
            </w:r>
          </w:p>
        </w:tc>
        <w:tc>
          <w:tcPr>
            <w:tcBorders/>
            <w:tcW w:w="5528" w:type="dxa"/>
          </w:tcPr>
          <w:p w14:paraId="549A289F" w14:textId="1F170C32">
            <w:pPr>
              <w:pBdr/>
              <w:spacing/>
              <w:ind/>
              <w:jc w:val="both"/>
              <w:rPr>
                <w:rFonts w:ascii="Times New Roman" w:hAnsi="Times New Roman" w:cs="Times New Roman"/>
                <w:bCs/>
                <w:lang w:val="sr-Cyrl-RS"/>
              </w:rPr>
            </w:pPr>
            <w:r>
              <w:rPr>
                <w:rFonts w:ascii="Times New Roman" w:hAnsi="Times New Roman" w:cs="Times New Roman"/>
                <w:bCs/>
                <w:lang w:val="sr-Cyrl-RS"/>
              </w:rPr>
              <w:t xml:space="preserve">У школи се примењује индивидуализован приступ/индивидуализовани образовни планови за ученике из осетљивих група и ученике са изузетним способностима</w:t>
            </w:r>
            <w:r>
              <w:rPr>
                <w:rFonts w:ascii="Times New Roman" w:hAnsi="Times New Roman" w:cs="Times New Roman"/>
                <w:bCs/>
                <w:lang w:val="sr-Cyrl-RS"/>
              </w:rPr>
            </w:r>
          </w:p>
        </w:tc>
        <w:tc>
          <w:tcPr>
            <w:tcBorders/>
            <w:tcW w:w="6865" w:type="dxa"/>
          </w:tcPr>
          <w:p w14:paraId="59860E40"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Код ученика првог и петог разреда се на почетку сваке године врши процена образовних могућности. Када се утврди да је ученику потребна додатна образовна подршка, почиње се са </w:t>
            </w:r>
            <w:r>
              <w:rPr>
                <w:rFonts w:ascii="Times New Roman" w:hAnsi="Times New Roman" w:cs="Times New Roman"/>
                <w:bCs/>
                <w:lang w:val="sr-Cyrl-RS"/>
              </w:rPr>
              <w:t xml:space="preserve">индивидуализованим приступом, затим се ради евалуација и даље се мере предузимау у скаду са Правилником.</w:t>
            </w:r>
            <w:r>
              <w:rPr>
                <w:rFonts w:ascii="Times New Roman" w:hAnsi="Times New Roman" w:cs="Times New Roman"/>
                <w:bCs/>
                <w:lang w:val="sr-Cyrl-RS"/>
              </w:rPr>
            </w:r>
          </w:p>
          <w:p w14:paraId="56FDF770"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Сва документација која је везана за ИОП планове и индивидуализацију чува се код педагога школе.</w:t>
            </w:r>
            <w:r>
              <w:rPr>
                <w:rFonts w:ascii="Times New Roman" w:hAnsi="Times New Roman" w:cs="Times New Roman"/>
                <w:bCs/>
                <w:lang w:val="sr-Cyrl-RS"/>
              </w:rPr>
            </w:r>
          </w:p>
          <w:p w14:paraId="12D3D6FD"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Дневне припреме наставника садрже прилагођен наставни материјал. </w:t>
            </w:r>
            <w:r>
              <w:rPr>
                <w:rFonts w:ascii="Times New Roman" w:hAnsi="Times New Roman" w:cs="Times New Roman"/>
                <w:bCs/>
                <w:lang w:val="sr-Cyrl-RS"/>
              </w:rPr>
            </w:r>
          </w:p>
          <w:p w14:paraId="3915499B" w14:textId="6ECAD309">
            <w:pPr>
              <w:pBdr/>
              <w:spacing/>
              <w:ind/>
              <w:jc w:val="both"/>
              <w:rPr>
                <w:rFonts w:ascii="Times New Roman" w:hAnsi="Times New Roman" w:cs="Times New Roman"/>
                <w:bCs/>
                <w:lang w:val="sr-Cyrl-RS"/>
              </w:rPr>
            </w:pPr>
            <w:r>
              <w:rPr>
                <w:rFonts w:ascii="Times New Roman" w:hAnsi="Times New Roman" w:cs="Times New Roman"/>
                <w:bCs/>
                <w:lang w:val="sr-Cyrl-RS"/>
              </w:rPr>
              <w:t xml:space="preserve">План рада Тима за инклузију и Извештај Тима, саставни су део Годишњег плана рада школе, односно Извештаја о раду школе. </w:t>
            </w:r>
            <w:r>
              <w:rPr>
                <w:rFonts w:ascii="Times New Roman" w:hAnsi="Times New Roman" w:cs="Times New Roman"/>
                <w:bCs/>
                <w:lang w:val="sr-Cyrl-RS"/>
              </w:rPr>
            </w:r>
          </w:p>
        </w:tc>
      </w:tr>
      <w:tr>
        <w:trPr/>
        <w:tc>
          <w:tcPr>
            <w:tcBorders/>
            <w:tcW w:w="1555" w:type="dxa"/>
          </w:tcPr>
          <w:p w14:paraId="5364C598" w14:textId="2EF75583">
            <w:pPr>
              <w:pBdr/>
              <w:spacing/>
              <w:ind/>
              <w:jc w:val="both"/>
              <w:rPr>
                <w:rFonts w:ascii="Times New Roman" w:hAnsi="Times New Roman" w:cs="Times New Roman"/>
                <w:bCs/>
                <w:lang w:val="sr-Cyrl-RS"/>
              </w:rPr>
            </w:pPr>
            <w:r>
              <w:rPr>
                <w:rFonts w:ascii="Times New Roman" w:hAnsi="Times New Roman" w:cs="Times New Roman"/>
                <w:bCs/>
                <w:lang w:val="sr-Cyrl-RS"/>
              </w:rPr>
              <w:t xml:space="preserve">4.3.4.</w:t>
            </w:r>
            <w:r>
              <w:rPr>
                <w:rFonts w:ascii="Times New Roman" w:hAnsi="Times New Roman" w:cs="Times New Roman"/>
                <w:bCs/>
                <w:lang w:val="sr-Cyrl-RS"/>
              </w:rPr>
            </w:r>
          </w:p>
        </w:tc>
        <w:tc>
          <w:tcPr>
            <w:tcBorders/>
            <w:tcW w:w="5528" w:type="dxa"/>
          </w:tcPr>
          <w:p w14:paraId="5BFD3DBF" w14:textId="4B895691">
            <w:pPr>
              <w:pBdr/>
              <w:spacing/>
              <w:ind/>
              <w:jc w:val="both"/>
              <w:rPr>
                <w:rFonts w:ascii="Times New Roman" w:hAnsi="Times New Roman" w:cs="Times New Roman"/>
                <w:bCs/>
                <w:lang w:val="sr-Cyrl-RS"/>
              </w:rPr>
            </w:pPr>
            <w:r>
              <w:rPr>
                <w:rFonts w:ascii="Times New Roman" w:hAnsi="Times New Roman" w:cs="Times New Roman"/>
                <w:bCs/>
                <w:lang w:val="sr-Cyrl-RS"/>
              </w:rPr>
              <w:t xml:space="preserve">У школи се организују компезаторни програми/активности за подршку учењу за ученике из осетљивих група</w:t>
            </w:r>
            <w:r>
              <w:rPr>
                <w:rFonts w:ascii="Times New Roman" w:hAnsi="Times New Roman" w:cs="Times New Roman"/>
                <w:bCs/>
                <w:lang w:val="sr-Cyrl-RS"/>
              </w:rPr>
            </w:r>
          </w:p>
        </w:tc>
        <w:tc>
          <w:tcPr>
            <w:tcBorders/>
            <w:tcW w:w="6865" w:type="dxa"/>
          </w:tcPr>
          <w:p w14:paraId="1D36B26A" w14:textId="616A72CA">
            <w:pPr>
              <w:pBdr/>
              <w:spacing/>
              <w:ind/>
              <w:jc w:val="both"/>
              <w:rPr>
                <w:rFonts w:ascii="Times New Roman" w:hAnsi="Times New Roman" w:cs="Times New Roman"/>
                <w:bCs/>
                <w:lang w:val="sr-Cyrl-RS"/>
              </w:rPr>
            </w:pPr>
            <w:r>
              <w:rPr>
                <w:rFonts w:ascii="Times New Roman" w:hAnsi="Times New Roman" w:cs="Times New Roman"/>
                <w:bCs/>
                <w:lang w:val="sr-Cyrl-RS"/>
              </w:rPr>
              <w:t xml:space="preserve">Активности везане за комезаторне програме саставни су део Годишњег плана рада школе. </w:t>
            </w:r>
            <w:r>
              <w:rPr>
                <w:rFonts w:ascii="Times New Roman" w:hAnsi="Times New Roman" w:cs="Times New Roman"/>
                <w:bCs/>
                <w:lang w:val="sr-Cyrl-RS"/>
              </w:rPr>
              <w:br/>
              <w:t xml:space="preserve">Наставници у договору са ученицима организују додатну допунску наставу са ученицима који имају потешкоћа у савладавању градива или учењу српског језика (код ученика који су дошли из иностранства).</w:t>
            </w:r>
            <w:r>
              <w:rPr>
                <w:rFonts w:ascii="Times New Roman" w:hAnsi="Times New Roman" w:cs="Times New Roman"/>
                <w:bCs/>
                <w:lang w:val="sr-Cyrl-RS"/>
              </w:rPr>
            </w:r>
          </w:p>
        </w:tc>
      </w:tr>
      <w:tr>
        <w:trPr/>
        <w:tc>
          <w:tcPr>
            <w:tcBorders/>
            <w:tcW w:w="1555" w:type="dxa"/>
          </w:tcPr>
          <w:p w14:paraId="522E16CC" w14:textId="6643C510">
            <w:pPr>
              <w:pBdr/>
              <w:spacing/>
              <w:ind/>
              <w:jc w:val="both"/>
              <w:rPr>
                <w:rFonts w:ascii="Times New Roman" w:hAnsi="Times New Roman" w:cs="Times New Roman"/>
                <w:bCs/>
                <w:lang w:val="sr-Cyrl-RS"/>
              </w:rPr>
            </w:pPr>
            <w:r>
              <w:rPr>
                <w:rFonts w:ascii="Times New Roman" w:hAnsi="Times New Roman" w:cs="Times New Roman"/>
                <w:bCs/>
                <w:lang w:val="sr-Cyrl-RS"/>
              </w:rPr>
              <w:t xml:space="preserve">4.3.5.</w:t>
            </w:r>
            <w:r>
              <w:rPr>
                <w:rFonts w:ascii="Times New Roman" w:hAnsi="Times New Roman" w:cs="Times New Roman"/>
                <w:bCs/>
                <w:lang w:val="sr-Cyrl-RS"/>
              </w:rPr>
            </w:r>
          </w:p>
        </w:tc>
        <w:tc>
          <w:tcPr>
            <w:tcBorders/>
            <w:tcW w:w="5528" w:type="dxa"/>
          </w:tcPr>
          <w:p w14:paraId="4D2D6288" w14:textId="7D4DE226">
            <w:pPr>
              <w:pBdr/>
              <w:spacing/>
              <w:ind/>
              <w:jc w:val="both"/>
              <w:rPr>
                <w:rFonts w:ascii="Times New Roman" w:hAnsi="Times New Roman" w:cs="Times New Roman"/>
                <w:bCs/>
                <w:lang w:val="sr-Cyrl-RS"/>
              </w:rPr>
            </w:pPr>
            <w:r>
              <w:rPr>
                <w:rFonts w:ascii="Times New Roman" w:hAnsi="Times New Roman" w:cs="Times New Roman"/>
                <w:bCs/>
                <w:lang w:val="sr-Cyrl-RS"/>
              </w:rPr>
              <w:t xml:space="preserve">Школа има успостављене механизме за индетификацију ученика са изузетним способностима и ствара услове за њихово напредовање (акцелерација, обогаћивање програма)</w:t>
            </w:r>
            <w:r>
              <w:rPr>
                <w:rFonts w:ascii="Times New Roman" w:hAnsi="Times New Roman" w:cs="Times New Roman"/>
                <w:bCs/>
                <w:lang w:val="sr-Cyrl-RS"/>
              </w:rPr>
            </w:r>
          </w:p>
        </w:tc>
        <w:tc>
          <w:tcPr>
            <w:tcBorders/>
            <w:tcW w:w="6865" w:type="dxa"/>
          </w:tcPr>
          <w:p w14:paraId="6129CDC0" w14:textId="49A4B108">
            <w:pPr>
              <w:pBdr/>
              <w:spacing/>
              <w:ind/>
              <w:jc w:val="both"/>
              <w:rPr>
                <w:rFonts w:ascii="Times New Roman" w:hAnsi="Times New Roman" w:cs="Times New Roman"/>
                <w:bCs/>
                <w:lang w:val="sr-Cyrl-RS"/>
              </w:rPr>
            </w:pPr>
            <w:r>
              <w:rPr>
                <w:rFonts w:ascii="Times New Roman" w:hAnsi="Times New Roman" w:cs="Times New Roman"/>
                <w:bCs/>
                <w:lang w:val="sr-Cyrl-RS"/>
              </w:rPr>
              <w:t xml:space="preserve">На почетку школске године, врши се иницијално тестирање ученика</w:t>
            </w:r>
            <w:r>
              <w:rPr>
                <w:rFonts w:ascii="Times New Roman" w:hAnsi="Times New Roman" w:cs="Times New Roman"/>
                <w:bCs/>
                <w:lang w:val="sr-Cyrl-RS"/>
              </w:rPr>
              <w:t xml:space="preserve"> и сваки наставник за свој предмет процењује да ли неки ученик има изузетне способности. У школи не постоје ученици који наставу похађа</w:t>
            </w:r>
            <w:r>
              <w:rPr>
                <w:rFonts w:ascii="Times New Roman" w:hAnsi="Times New Roman" w:cs="Times New Roman"/>
                <w:bCs/>
                <w:lang w:val="sr-Cyrl-RS"/>
              </w:rPr>
              <w:t xml:space="preserve">ју</w:t>
            </w:r>
            <w:r>
              <w:rPr>
                <w:rFonts w:ascii="Times New Roman" w:hAnsi="Times New Roman" w:cs="Times New Roman"/>
                <w:bCs/>
                <w:lang w:val="sr-Cyrl-RS"/>
              </w:rPr>
              <w:t xml:space="preserve"> по ИОП 3 плану.</w:t>
            </w:r>
            <w:r>
              <w:rPr>
                <w:rFonts w:ascii="Times New Roman" w:hAnsi="Times New Roman" w:cs="Times New Roman"/>
                <w:bCs/>
                <w:lang w:val="sr-Cyrl-RS"/>
              </w:rPr>
            </w:r>
          </w:p>
        </w:tc>
      </w:tr>
      <w:tr>
        <w:trPr/>
        <w:tc>
          <w:tcPr>
            <w:tcBorders/>
            <w:tcW w:w="1555" w:type="dxa"/>
          </w:tcPr>
          <w:p w14:paraId="439C2146" w14:textId="3EF3D569">
            <w:pPr>
              <w:pBdr/>
              <w:spacing/>
              <w:ind/>
              <w:jc w:val="both"/>
              <w:rPr>
                <w:rFonts w:ascii="Times New Roman" w:hAnsi="Times New Roman" w:cs="Times New Roman"/>
                <w:bCs/>
                <w:lang w:val="sr-Cyrl-RS"/>
              </w:rPr>
            </w:pPr>
            <w:r>
              <w:rPr>
                <w:rFonts w:ascii="Times New Roman" w:hAnsi="Times New Roman" w:cs="Times New Roman"/>
                <w:bCs/>
                <w:lang w:val="sr-Cyrl-RS"/>
              </w:rPr>
              <w:t xml:space="preserve">4.3.6.</w:t>
            </w:r>
            <w:r>
              <w:rPr>
                <w:rFonts w:ascii="Times New Roman" w:hAnsi="Times New Roman" w:cs="Times New Roman"/>
                <w:bCs/>
                <w:lang w:val="sr-Cyrl-RS"/>
              </w:rPr>
            </w:r>
          </w:p>
        </w:tc>
        <w:tc>
          <w:tcPr>
            <w:tcBorders/>
            <w:tcW w:w="5528" w:type="dxa"/>
          </w:tcPr>
          <w:p w14:paraId="57B5498E" w14:textId="1233535F">
            <w:pPr>
              <w:pBdr/>
              <w:spacing/>
              <w:ind/>
              <w:jc w:val="both"/>
              <w:rPr>
                <w:rFonts w:ascii="Times New Roman" w:hAnsi="Times New Roman" w:cs="Times New Roman"/>
                <w:bCs/>
                <w:lang w:val="sr-Cyrl-RS"/>
              </w:rPr>
            </w:pPr>
            <w:r>
              <w:rPr>
                <w:rFonts w:ascii="Times New Roman" w:hAnsi="Times New Roman" w:cs="Times New Roman"/>
                <w:bCs/>
                <w:lang w:val="sr-Cyrl-RS"/>
              </w:rPr>
              <w:t xml:space="preserve">Школа сарађује са релевантним институцијама и појединцима у подршци ученицима из осетљивих група и ученицима са изузетним способностима</w:t>
            </w:r>
            <w:r>
              <w:rPr>
                <w:rFonts w:ascii="Times New Roman" w:hAnsi="Times New Roman" w:cs="Times New Roman"/>
                <w:bCs/>
                <w:lang w:val="sr-Cyrl-RS"/>
              </w:rPr>
            </w:r>
          </w:p>
        </w:tc>
        <w:tc>
          <w:tcPr>
            <w:tcBorders/>
            <w:tcW w:w="6865" w:type="dxa"/>
          </w:tcPr>
          <w:p w14:paraId="48BCCF87" w14:textId="77777777">
            <w:pPr>
              <w:pBdr/>
              <w:spacing/>
              <w:ind/>
              <w:jc w:val="both"/>
              <w:rPr>
                <w:rFonts w:ascii="Times New Roman" w:hAnsi="Times New Roman" w:cs="Times New Roman"/>
                <w:bCs/>
                <w:lang w:val="sr-Cyrl-RS"/>
              </w:rPr>
            </w:pPr>
            <w:r>
              <w:rPr>
                <w:rFonts w:ascii="Times New Roman" w:hAnsi="Times New Roman" w:cs="Times New Roman"/>
                <w:bCs/>
                <w:lang w:val="sr-Cyrl-RS"/>
              </w:rPr>
              <w:t xml:space="preserve">Школа традиционално има добру сарадњу са Ресурним центром ШОСО „Вук Караџић“, Центром за социјални рад Сомбор, ИРК Сомбор. Ученици су у току школске 2025/2026. године добикали додатну дефектолошку подршку, преко Ресурног центра и Центра за социјални рад.</w:t>
            </w:r>
            <w:r>
              <w:rPr>
                <w:rFonts w:ascii="Times New Roman" w:hAnsi="Times New Roman" w:cs="Times New Roman"/>
                <w:bCs/>
                <w:lang w:val="sr-Cyrl-RS"/>
              </w:rPr>
            </w:r>
          </w:p>
          <w:p w14:paraId="60D39F3B" w14:textId="496A881A">
            <w:pPr>
              <w:pBdr/>
              <w:spacing/>
              <w:ind/>
              <w:jc w:val="both"/>
              <w:rPr>
                <w:rFonts w:ascii="Times New Roman" w:hAnsi="Times New Roman" w:cs="Times New Roman"/>
                <w:bCs/>
                <w:lang w:val="sr-Cyrl-RS"/>
              </w:rPr>
            </w:pPr>
            <w:r>
              <w:rPr>
                <w:rFonts w:ascii="Times New Roman" w:hAnsi="Times New Roman" w:cs="Times New Roman"/>
                <w:bCs/>
                <w:lang w:val="sr-Cyrl-RS"/>
              </w:rPr>
              <w:t xml:space="preserve">План сарадње и извештај о сарадњи саставни су део школске докумантације и налазе се код педагога школе. </w:t>
            </w:r>
            <w:r>
              <w:rPr>
                <w:rFonts w:ascii="Times New Roman" w:hAnsi="Times New Roman" w:cs="Times New Roman"/>
                <w:bCs/>
                <w:lang w:val="sr-Cyrl-RS"/>
              </w:rPr>
            </w:r>
          </w:p>
        </w:tc>
      </w:tr>
    </w:tbl>
    <w:p w14:paraId="6C92FA47" w14:textId="77777777">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41CF0522" w14:textId="77777777">
      <w:pPr>
        <w:pBdr/>
        <w:spacing w:after="100" w:afterAutospacing="1" w:before="100" w:beforeAutospacing="1" w:line="240" w:lineRule="auto"/>
        <w:ind/>
        <w:outlineLvl w:val="2"/>
        <w:rPr>
          <w:rFonts w:ascii="Times New Roman" w:hAnsi="Times New Roman" w:eastAsia="Times New Roman" w:cs="Times New Roman"/>
          <w:b/>
          <w:bCs/>
          <w:sz w:val="27"/>
          <w:szCs w:val="27"/>
          <w:lang w:eastAsia="sr-Latn-RS"/>
          <w14:ligatures w14:val="none"/>
        </w:rPr>
      </w:pPr>
      <w:r>
        <w:rPr>
          <w:rFonts w:ascii="Times New Roman" w:hAnsi="Times New Roman" w:eastAsia="Times New Roman" w:cs="Times New Roman"/>
          <w:b/>
          <w:bCs/>
          <w:sz w:val="27"/>
          <w:szCs w:val="27"/>
          <w:lang w:eastAsia="sr-Latn-RS"/>
          <w14:ligatures w14:val="none"/>
        </w:rPr>
      </w:r>
      <w:r>
        <w:rPr>
          <w:rFonts w:ascii="Times New Roman" w:hAnsi="Times New Roman" w:eastAsia="Times New Roman" w:cs="Times New Roman"/>
          <w:b/>
          <w:bCs/>
          <w:sz w:val="27"/>
          <w:szCs w:val="27"/>
          <w:lang w:eastAsia="sr-Latn-RS"/>
          <w14:ligatures w14:val="none"/>
        </w:rPr>
      </w:r>
    </w:p>
    <w:p w14:paraId="5818AC7D" w14:textId="77777777">
      <w:pPr>
        <w:pBdr/>
        <w:spacing w:after="100" w:afterAutospacing="1" w:before="100" w:beforeAutospacing="1" w:line="240" w:lineRule="auto"/>
        <w:ind/>
        <w:outlineLvl w:val="2"/>
        <w:rPr>
          <w:rFonts w:ascii="Times New Roman" w:hAnsi="Times New Roman" w:eastAsia="Times New Roman" w:cs="Times New Roman"/>
          <w:b/>
          <w:bCs/>
          <w:sz w:val="27"/>
          <w:szCs w:val="27"/>
          <w:lang w:eastAsia="sr-Latn-RS"/>
          <w14:ligatures w14:val="none"/>
        </w:rPr>
      </w:pPr>
      <w:r>
        <w:rPr>
          <w:rFonts w:ascii="Times New Roman" w:hAnsi="Times New Roman" w:eastAsia="Times New Roman" w:cs="Times New Roman"/>
          <w:b/>
          <w:bCs/>
          <w:sz w:val="27"/>
          <w:szCs w:val="27"/>
          <w:lang w:eastAsia="sr-Latn-RS"/>
          <w14:ligatures w14:val="none"/>
        </w:rPr>
      </w:r>
      <w:r>
        <w:rPr>
          <w:rFonts w:ascii="Times New Roman" w:hAnsi="Times New Roman" w:eastAsia="Times New Roman" w:cs="Times New Roman"/>
          <w:b/>
          <w:bCs/>
          <w:sz w:val="27"/>
          <w:szCs w:val="27"/>
          <w:lang w:eastAsia="sr-Latn-RS"/>
          <w14:ligatures w14:val="none"/>
        </w:rPr>
      </w:r>
    </w:p>
    <w:p w14:paraId="4A3C9C4F" w14:textId="3E04C57A">
      <w:pPr>
        <w:pBdr/>
        <w:spacing w:after="100" w:afterAutospacing="1" w:before="100" w:beforeAutospacing="1" w:line="240" w:lineRule="auto"/>
        <w:ind/>
        <w:outlineLvl w:val="2"/>
        <w:rPr>
          <w:rFonts w:ascii="Times New Roman" w:hAnsi="Times New Roman" w:eastAsia="Times New Roman" w:cs="Times New Roman"/>
          <w:b/>
          <w:bCs/>
          <w:sz w:val="27"/>
          <w:szCs w:val="27"/>
          <w:lang w:eastAsia="sr-Latn-RS"/>
          <w14:ligatures w14:val="none"/>
        </w:rPr>
      </w:pPr>
      <w:r>
        <w:rPr>
          <w:rFonts w:ascii="Times New Roman" w:hAnsi="Times New Roman" w:eastAsia="Times New Roman" w:cs="Times New Roman"/>
          <w:b/>
          <w:bCs/>
          <w:sz w:val="27"/>
          <w:szCs w:val="27"/>
          <w:lang w:eastAsia="sr-Latn-RS"/>
          <w14:ligatures w14:val="none"/>
        </w:rPr>
        <w:t xml:space="preserve">СТАНДАРД 4.1. У школи функционише систем пружања подршке свим ученицима</w:t>
      </w:r>
      <w:r>
        <w:rPr>
          <w:rFonts w:ascii="Times New Roman" w:hAnsi="Times New Roman" w:eastAsia="Times New Roman" w:cs="Times New Roman"/>
          <w:b/>
          <w:bCs/>
          <w:sz w:val="27"/>
          <w:szCs w:val="27"/>
          <w:lang w:eastAsia="sr-Latn-RS"/>
          <w14:ligatures w14:val="none"/>
        </w:rPr>
      </w:r>
    </w:p>
    <w:p w14:paraId="12454E88" w14:textId="77777777">
      <w:pPr>
        <w:pBdr/>
        <w:spacing w:after="100" w:afterAutospacing="1" w:before="100" w:beforeAutospacing="1" w:line="240" w:lineRule="auto"/>
        <w:ind/>
        <w:outlineLvl w:val="3"/>
        <w:rPr>
          <w:rFonts w:ascii="Times New Roman" w:hAnsi="Times New Roman" w:eastAsia="Times New Roman" w:cs="Times New Roman"/>
          <w:b/>
          <w:bCs/>
          <w:lang w:eastAsia="sr-Latn-RS"/>
          <w14:ligatures w14:val="none"/>
        </w:rPr>
      </w:pPr>
      <w:r>
        <w:rPr>
          <w:rFonts w:ascii="Times New Roman" w:hAnsi="Times New Roman" w:eastAsia="Times New Roman" w:cs="Times New Roman"/>
          <w:b/>
          <w:bCs/>
          <w:lang w:eastAsia="sr-Latn-RS"/>
          <w14:ligatures w14:val="none"/>
        </w:rPr>
        <w:t xml:space="preserve">Предности:</w:t>
      </w:r>
      <w:r>
        <w:rPr>
          <w:rFonts w:ascii="Times New Roman" w:hAnsi="Times New Roman" w:eastAsia="Times New Roman" w:cs="Times New Roman"/>
          <w:b/>
          <w:bCs/>
          <w:lang w:eastAsia="sr-Latn-RS"/>
          <w14:ligatures w14:val="none"/>
        </w:rPr>
      </w:r>
    </w:p>
    <w:p w14:paraId="07E27261" w14:textId="77777777">
      <w:pPr>
        <w:numPr>
          <w:ilvl w:val="0"/>
          <w:numId w:val="14"/>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Систематско праћење стручног усавршавања:</w:t>
      </w:r>
      <w:r>
        <w:rPr>
          <w:rFonts w:ascii="Times New Roman" w:hAnsi="Times New Roman" w:eastAsia="Times New Roman" w:cs="Times New Roman"/>
          <w:lang w:eastAsia="sr-Latn-RS"/>
          <w14:ligatures w14:val="none"/>
        </w:rPr>
        <w:t xml:space="preserve"> Постоји уредна база података о стручном усавршавању код педагога и све је интегрисано у Годишњи план и Извештај о раду школе.</w:t>
      </w:r>
      <w:r>
        <w:rPr>
          <w:rFonts w:ascii="Times New Roman" w:hAnsi="Times New Roman" w:eastAsia="Times New Roman" w:cs="Times New Roman"/>
          <w:lang w:eastAsia="sr-Latn-RS"/>
          <w14:ligatures w14:val="none"/>
        </w:rPr>
      </w:r>
    </w:p>
    <w:p w14:paraId="154AA4D8" w14:textId="77777777">
      <w:pPr>
        <w:numPr>
          <w:ilvl w:val="0"/>
          <w:numId w:val="14"/>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Праћење квалитета наставе:</w:t>
      </w:r>
      <w:r>
        <w:rPr>
          <w:rFonts w:ascii="Times New Roman" w:hAnsi="Times New Roman" w:eastAsia="Times New Roman" w:cs="Times New Roman"/>
          <w:lang w:eastAsia="sr-Latn-RS"/>
          <w14:ligatures w14:val="none"/>
        </w:rPr>
        <w:t xml:space="preserve"> Директор и педагог редовно посећују часове и воде стандардизовану документацију (обрасци, припреме, извештаји).</w:t>
      </w:r>
      <w:r>
        <w:rPr>
          <w:rFonts w:ascii="Times New Roman" w:hAnsi="Times New Roman" w:eastAsia="Times New Roman" w:cs="Times New Roman"/>
          <w:lang w:eastAsia="sr-Latn-RS"/>
          <w14:ligatures w14:val="none"/>
        </w:rPr>
      </w:r>
    </w:p>
    <w:p w14:paraId="6BA2AF62" w14:textId="77777777">
      <w:pPr>
        <w:numPr>
          <w:ilvl w:val="0"/>
          <w:numId w:val="14"/>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Спољашња подршка и мрежа сарадње:</w:t>
      </w:r>
      <w:r>
        <w:rPr>
          <w:rFonts w:ascii="Times New Roman" w:hAnsi="Times New Roman" w:eastAsia="Times New Roman" w:cs="Times New Roman"/>
          <w:lang w:eastAsia="sr-Latn-RS"/>
          <w14:ligatures w14:val="none"/>
        </w:rPr>
        <w:t xml:space="preserve"> Остварена је конкретна сарадња са Ресурсним центром ШОСО „Вук Караџић“ и Центром за социјални рад (пружена дефектолошка и додатна подршка за ученике).</w:t>
      </w:r>
      <w:r>
        <w:rPr>
          <w:rFonts w:ascii="Times New Roman" w:hAnsi="Times New Roman" w:eastAsia="Times New Roman" w:cs="Times New Roman"/>
          <w:lang w:eastAsia="sr-Latn-RS"/>
          <w14:ligatures w14:val="none"/>
        </w:rPr>
      </w:r>
    </w:p>
    <w:p w14:paraId="5B2F364A" w14:textId="77777777">
      <w:pPr>
        <w:numPr>
          <w:ilvl w:val="0"/>
          <w:numId w:val="14"/>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Транспарентност и планирање:</w:t>
      </w:r>
      <w:r>
        <w:rPr>
          <w:rFonts w:ascii="Times New Roman" w:hAnsi="Times New Roman" w:eastAsia="Times New Roman" w:cs="Times New Roman"/>
          <w:lang w:eastAsia="sr-Latn-RS"/>
          <w14:ligatures w14:val="none"/>
        </w:rPr>
        <w:t xml:space="preserve"> Распореди допунске и додатне наставе су јавно истакнути (огласна табла, сајт), а планови су доступни свим наставницима и управи преко Гугл диска.</w:t>
      </w:r>
      <w:r>
        <w:rPr>
          <w:rFonts w:ascii="Times New Roman" w:hAnsi="Times New Roman" w:eastAsia="Times New Roman" w:cs="Times New Roman"/>
          <w:lang w:eastAsia="sr-Latn-RS"/>
          <w14:ligatures w14:val="none"/>
        </w:rPr>
      </w:r>
    </w:p>
    <w:p w14:paraId="3D42A01B" w14:textId="77777777">
      <w:pPr>
        <w:numPr>
          <w:ilvl w:val="0"/>
          <w:numId w:val="14"/>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Рано препознавање:</w:t>
      </w:r>
      <w:r>
        <w:rPr>
          <w:rFonts w:ascii="Times New Roman" w:hAnsi="Times New Roman" w:eastAsia="Times New Roman" w:cs="Times New Roman"/>
          <w:lang w:eastAsia="sr-Latn-RS"/>
          <w14:ligatures w14:val="none"/>
        </w:rPr>
        <w:t xml:space="preserve"> Тим за инклузивно образовање на почетку године са одељенским старешинама благовремено идентификује ученике којима је потребна подршка.</w:t>
      </w:r>
      <w:r>
        <w:rPr>
          <w:rFonts w:ascii="Times New Roman" w:hAnsi="Times New Roman" w:eastAsia="Times New Roman" w:cs="Times New Roman"/>
          <w:lang w:eastAsia="sr-Latn-RS"/>
          <w14:ligatures w14:val="none"/>
        </w:rPr>
      </w:r>
    </w:p>
    <w:p w14:paraId="400502E0" w14:textId="77777777">
      <w:pPr>
        <w:numPr>
          <w:ilvl w:val="0"/>
          <w:numId w:val="14"/>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Висок ниво сарадње са родитељима деце по ИОП-у:</w:t>
      </w:r>
      <w:r>
        <w:rPr>
          <w:rFonts w:ascii="Times New Roman" w:hAnsi="Times New Roman" w:eastAsia="Times New Roman" w:cs="Times New Roman"/>
          <w:lang w:eastAsia="sr-Latn-RS"/>
          <w14:ligatures w14:val="none"/>
        </w:rPr>
        <w:t xml:space="preserve"> Сарадња родитеља, наставника и одељенских старешина је на високом нивоу и у најбољем интересу детета.</w:t>
      </w:r>
      <w:r>
        <w:rPr>
          <w:rFonts w:ascii="Times New Roman" w:hAnsi="Times New Roman" w:eastAsia="Times New Roman" w:cs="Times New Roman"/>
          <w:lang w:eastAsia="sr-Latn-RS"/>
          <w14:ligatures w14:val="none"/>
        </w:rPr>
      </w:r>
    </w:p>
    <w:p w14:paraId="1B4C27C4" w14:textId="77777777">
      <w:pPr>
        <w:pBdr/>
        <w:spacing w:after="100" w:afterAutospacing="1" w:before="100" w:beforeAutospacing="1" w:line="240" w:lineRule="auto"/>
        <w:ind/>
        <w:outlineLvl w:val="3"/>
        <w:rPr>
          <w:rFonts w:ascii="Times New Roman" w:hAnsi="Times New Roman" w:eastAsia="Times New Roman" w:cs="Times New Roman"/>
          <w:b/>
          <w:bCs/>
          <w:lang w:eastAsia="sr-Latn-RS"/>
          <w14:ligatures w14:val="none"/>
        </w:rPr>
      </w:pPr>
      <w:r>
        <w:rPr>
          <w:rFonts w:ascii="Times New Roman" w:hAnsi="Times New Roman" w:eastAsia="Times New Roman" w:cs="Times New Roman"/>
          <w:b/>
          <w:bCs/>
          <w:lang w:eastAsia="sr-Latn-RS"/>
          <w14:ligatures w14:val="none"/>
        </w:rPr>
        <w:t xml:space="preserve">Мане / Слабе стране:</w:t>
      </w:r>
      <w:r>
        <w:rPr>
          <w:rFonts w:ascii="Times New Roman" w:hAnsi="Times New Roman" w:eastAsia="Times New Roman" w:cs="Times New Roman"/>
          <w:b/>
          <w:bCs/>
          <w:lang w:eastAsia="sr-Latn-RS"/>
          <w14:ligatures w14:val="none"/>
        </w:rPr>
      </w:r>
    </w:p>
    <w:p w14:paraId="539E3C41" w14:textId="77777777">
      <w:pPr>
        <w:numPr>
          <w:ilvl w:val="0"/>
          <w:numId w:val="15"/>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Недостатак обука у кључним областима:</w:t>
      </w:r>
      <w:r>
        <w:rPr>
          <w:rFonts w:ascii="Times New Roman" w:hAnsi="Times New Roman" w:eastAsia="Times New Roman" w:cs="Times New Roman"/>
          <w:lang w:eastAsia="sr-Latn-RS"/>
          <w14:ligatures w14:val="none"/>
        </w:rPr>
        <w:t xml:space="preserve"> Анализом је утврђено да наставницима недостаје стручно усавршавање из </w:t>
      </w:r>
      <w:r>
        <w:rPr>
          <w:rFonts w:ascii="Times New Roman" w:hAnsi="Times New Roman" w:eastAsia="Times New Roman" w:cs="Times New Roman"/>
          <w:b/>
          <w:bCs/>
          <w:lang w:eastAsia="sr-Latn-RS"/>
          <w14:ligatures w14:val="none"/>
        </w:rPr>
        <w:t xml:space="preserve">методике рада</w:t>
      </w:r>
      <w:r>
        <w:rPr>
          <w:rFonts w:ascii="Times New Roman" w:hAnsi="Times New Roman" w:eastAsia="Times New Roman" w:cs="Times New Roman"/>
          <w:lang w:eastAsia="sr-Latn-RS"/>
          <w14:ligatures w14:val="none"/>
        </w:rPr>
        <w:t xml:space="preserve"> и </w:t>
      </w:r>
      <w:r>
        <w:rPr>
          <w:rFonts w:ascii="Times New Roman" w:hAnsi="Times New Roman" w:eastAsia="Times New Roman" w:cs="Times New Roman"/>
          <w:b/>
          <w:bCs/>
          <w:lang w:eastAsia="sr-Latn-RS"/>
          <w14:ligatures w14:val="none"/>
        </w:rPr>
        <w:t xml:space="preserve">рада по ИОП програмима</w:t>
      </w:r>
      <w:r>
        <w:rPr>
          <w:rFonts w:ascii="Times New Roman" w:hAnsi="Times New Roman" w:eastAsia="Times New Roman" w:cs="Times New Roman"/>
          <w:lang w:eastAsia="sr-Latn-RS"/>
          <w14:ligatures w14:val="none"/>
        </w:rPr>
        <w:t xml:space="preserve">.</w:t>
      </w:r>
      <w:r>
        <w:rPr>
          <w:rFonts w:ascii="Times New Roman" w:hAnsi="Times New Roman" w:eastAsia="Times New Roman" w:cs="Times New Roman"/>
          <w:lang w:eastAsia="sr-Latn-RS"/>
          <w14:ligatures w14:val="none"/>
        </w:rPr>
      </w:r>
    </w:p>
    <w:p w14:paraId="787A7056" w14:textId="77777777">
      <w:pPr>
        <w:numPr>
          <w:ilvl w:val="0"/>
          <w:numId w:val="15"/>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Пад постигнућа на Завршном испиту:</w:t>
      </w:r>
      <w:r>
        <w:rPr>
          <w:rFonts w:ascii="Times New Roman" w:hAnsi="Times New Roman" w:eastAsia="Times New Roman" w:cs="Times New Roman"/>
          <w:lang w:eastAsia="sr-Latn-RS"/>
          <w14:ligatures w14:val="none"/>
        </w:rPr>
        <w:t xml:space="preserve"> Ученици су остварили резултате испод републичког просека из свих предмета (слабији резултат у односу на шк. 2024/2025. годину).</w:t>
      </w:r>
      <w:r>
        <w:rPr>
          <w:rFonts w:ascii="Times New Roman" w:hAnsi="Times New Roman" w:eastAsia="Times New Roman" w:cs="Times New Roman"/>
          <w:lang w:eastAsia="sr-Latn-RS"/>
          <w14:ligatures w14:val="none"/>
        </w:rPr>
      </w:r>
    </w:p>
    <w:p w14:paraId="0C349492" w14:textId="77777777">
      <w:pPr>
        <w:numPr>
          <w:ilvl w:val="0"/>
          <w:numId w:val="15"/>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Слаба одзив родитеља као предавача:</w:t>
      </w:r>
      <w:r>
        <w:rPr>
          <w:rFonts w:ascii="Times New Roman" w:hAnsi="Times New Roman" w:eastAsia="Times New Roman" w:cs="Times New Roman"/>
          <w:lang w:eastAsia="sr-Latn-RS"/>
          <w14:ligatures w14:val="none"/>
        </w:rPr>
        <w:t xml:space="preserve"> Родитељи ретко или нимало учествују у својству предавача/презентера.</w:t>
      </w:r>
      <w:r>
        <w:rPr>
          <w:rFonts w:ascii="Times New Roman" w:hAnsi="Times New Roman" w:eastAsia="Times New Roman" w:cs="Times New Roman"/>
          <w:lang w:eastAsia="sr-Latn-RS"/>
          <w14:ligatures w14:val="none"/>
        </w:rPr>
      </w:r>
    </w:p>
    <w:p w14:paraId="58346C4B" w14:textId="77777777">
      <w:pPr>
        <w:numPr>
          <w:ilvl w:val="0"/>
          <w:numId w:val="15"/>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Изостанак тимске наставе:</w:t>
      </w:r>
      <w:r>
        <w:rPr>
          <w:rFonts w:ascii="Times New Roman" w:hAnsi="Times New Roman" w:eastAsia="Times New Roman" w:cs="Times New Roman"/>
          <w:lang w:eastAsia="sr-Latn-RS"/>
          <w14:ligatures w14:val="none"/>
        </w:rPr>
        <w:t xml:space="preserve"> Истакнута је слаба страна у виду недостатка тимске наставе између учитеља четвртог разреда и предметних наставника при преласку ученика у други циклус.</w:t>
      </w:r>
      <w:r>
        <w:rPr>
          <w:rFonts w:ascii="Times New Roman" w:hAnsi="Times New Roman" w:eastAsia="Times New Roman" w:cs="Times New Roman"/>
          <w:lang w:eastAsia="sr-Latn-RS"/>
          <w14:ligatures w14:val="none"/>
        </w:rPr>
      </w:r>
    </w:p>
    <w:p w14:paraId="6E2B6F7B" w14:textId="77777777">
      <w:pPr>
        <w:pBdr/>
        <w:spacing w:after="0"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lang w:eastAsia="sr-Latn-RS"/>
          <w14:ligatures w14:val="none"/>
        </w:rPr>
        <mc:AlternateContent>
          <mc:Choice Requires="wpg">
            <w:drawing>
              <wp:inline xmlns:wp="http://schemas.openxmlformats.org/drawingml/2006/wordprocessingDrawing" distT="0" distB="0" distL="0" distR="0">
                <wp:extent cx="0" cy="19050"/>
                <wp:effectExtent l="0" t="0" r="0" b="0"/>
                <wp:docPr id="5" name="_x0000_i1028"/>
                <wp:cNvGraphicFramePr/>
                <a:graphic xmlns:a="http://schemas.openxmlformats.org/drawingml/2006/main">
                  <a:graphicData uri="http://schemas.microsoft.com/office/word/2010/wordprocessingShape">
                    <wps:wsp>
                      <wps:cNvPr id="0" name=""/>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w:pict>
              <v:shape id="shape 4" o:spid="_x0000_s4" o:spt="1" type="#_x0000_t1" style="width:0.00pt;height:1.50pt;mso-wrap-distance-left:0.00pt;mso-wrap-distance-top:0.00pt;mso-wrap-distance-right:0.00pt;mso-wrap-distance-bottom:0.00pt;visibility:visible;" fillcolor="#A0A0A0" stroked="f"/>
            </w:pict>
          </mc:Fallback>
        </mc:AlternateContent>
      </w:r>
      <w:r>
        <w:rPr>
          <w:rFonts w:ascii="Times New Roman" w:hAnsi="Times New Roman" w:eastAsia="Times New Roman" w:cs="Times New Roman"/>
          <w:lang w:eastAsia="sr-Latn-RS"/>
          <w14:ligatures w14:val="none"/>
        </w:rPr>
      </w:r>
    </w:p>
    <w:p w14:paraId="1360B3A7" w14:textId="77777777">
      <w:pPr>
        <w:pBdr/>
        <w:spacing w:after="100" w:afterAutospacing="1" w:before="100" w:beforeAutospacing="1" w:line="240" w:lineRule="auto"/>
        <w:ind/>
        <w:outlineLvl w:val="2"/>
        <w:rPr>
          <w:rFonts w:ascii="Times New Roman" w:hAnsi="Times New Roman" w:eastAsia="Times New Roman" w:cs="Times New Roman"/>
          <w:b/>
          <w:bCs/>
          <w:sz w:val="27"/>
          <w:szCs w:val="27"/>
          <w:lang w:eastAsia="sr-Latn-RS"/>
          <w14:ligatures w14:val="none"/>
        </w:rPr>
      </w:pPr>
      <w:r>
        <w:rPr>
          <w:rFonts w:ascii="Times New Roman" w:hAnsi="Times New Roman" w:eastAsia="Times New Roman" w:cs="Times New Roman"/>
          <w:b/>
          <w:bCs/>
          <w:sz w:val="27"/>
          <w:szCs w:val="27"/>
          <w:lang w:eastAsia="sr-Latn-RS"/>
          <w14:ligatures w14:val="none"/>
        </w:rPr>
        <w:t xml:space="preserve">СТАНДАРД 4.2. У школи се подстиче лични, професионални и социјални развој ученика</w:t>
      </w:r>
      <w:r>
        <w:rPr>
          <w:rFonts w:ascii="Times New Roman" w:hAnsi="Times New Roman" w:eastAsia="Times New Roman" w:cs="Times New Roman"/>
          <w:b/>
          <w:bCs/>
          <w:sz w:val="27"/>
          <w:szCs w:val="27"/>
          <w:lang w:eastAsia="sr-Latn-RS"/>
          <w14:ligatures w14:val="none"/>
        </w:rPr>
      </w:r>
    </w:p>
    <w:p w14:paraId="7FD8CBC8" w14:textId="77777777">
      <w:pPr>
        <w:pBdr/>
        <w:spacing w:after="100" w:afterAutospacing="1" w:before="100" w:beforeAutospacing="1" w:line="240" w:lineRule="auto"/>
        <w:ind/>
        <w:outlineLvl w:val="3"/>
        <w:rPr>
          <w:rFonts w:ascii="Times New Roman" w:hAnsi="Times New Roman" w:eastAsia="Times New Roman" w:cs="Times New Roman"/>
          <w:b/>
          <w:bCs/>
          <w:lang w:eastAsia="sr-Latn-RS"/>
          <w14:ligatures w14:val="none"/>
        </w:rPr>
      </w:pPr>
      <w:r>
        <w:rPr>
          <w:rFonts w:ascii="Times New Roman" w:hAnsi="Times New Roman" w:eastAsia="Times New Roman" w:cs="Times New Roman"/>
          <w:b/>
          <w:bCs/>
          <w:lang w:eastAsia="sr-Latn-RS"/>
          <w14:ligatures w14:val="none"/>
        </w:rPr>
        <w:t xml:space="preserve">Предности:</w:t>
      </w:r>
      <w:r>
        <w:rPr>
          <w:rFonts w:ascii="Times New Roman" w:hAnsi="Times New Roman" w:eastAsia="Times New Roman" w:cs="Times New Roman"/>
          <w:b/>
          <w:bCs/>
          <w:lang w:eastAsia="sr-Latn-RS"/>
          <w14:ligatures w14:val="none"/>
        </w:rPr>
      </w:r>
    </w:p>
    <w:p w14:paraId="3B0EA7C0" w14:textId="77777777">
      <w:pPr>
        <w:numPr>
          <w:ilvl w:val="0"/>
          <w:numId w:val="16"/>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Развијен систем радионица:</w:t>
      </w:r>
      <w:r>
        <w:rPr>
          <w:rFonts w:ascii="Times New Roman" w:hAnsi="Times New Roman" w:eastAsia="Times New Roman" w:cs="Times New Roman"/>
          <w:lang w:eastAsia="sr-Latn-RS"/>
          <w14:ligatures w14:val="none"/>
        </w:rPr>
        <w:t xml:space="preserve"> Редовно се спроводе радионице о ненасилној комуникацији, превенцији ескалације сукоба и професионалној оријентацији.</w:t>
      </w:r>
      <w:r>
        <w:rPr>
          <w:rFonts w:ascii="Times New Roman" w:hAnsi="Times New Roman" w:eastAsia="Times New Roman" w:cs="Times New Roman"/>
          <w:lang w:eastAsia="sr-Latn-RS"/>
          <w14:ligatures w14:val="none"/>
        </w:rPr>
      </w:r>
    </w:p>
    <w:p w14:paraId="3C464066" w14:textId="77777777">
      <w:pPr>
        <w:numPr>
          <w:ilvl w:val="0"/>
          <w:numId w:val="16"/>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Уважавање гласа ученика:</w:t>
      </w:r>
      <w:r>
        <w:rPr>
          <w:rFonts w:ascii="Times New Roman" w:hAnsi="Times New Roman" w:eastAsia="Times New Roman" w:cs="Times New Roman"/>
          <w:lang w:eastAsia="sr-Latn-RS"/>
          <w14:ligatures w14:val="none"/>
        </w:rPr>
        <w:t xml:space="preserve"> Понуда слободних наставних активности формира се на основу анкетирања ученика (спорт, биологија).</w:t>
      </w:r>
      <w:r>
        <w:rPr>
          <w:rFonts w:ascii="Times New Roman" w:hAnsi="Times New Roman" w:eastAsia="Times New Roman" w:cs="Times New Roman"/>
          <w:lang w:eastAsia="sr-Latn-RS"/>
          <w14:ligatures w14:val="none"/>
        </w:rPr>
      </w:r>
    </w:p>
    <w:p w14:paraId="6E21661D" w14:textId="77777777">
      <w:pPr>
        <w:numPr>
          <w:ilvl w:val="0"/>
          <w:numId w:val="16"/>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Промоција здравих стилова живота и екологије:</w:t>
      </w:r>
      <w:r>
        <w:rPr>
          <w:rFonts w:ascii="Times New Roman" w:hAnsi="Times New Roman" w:eastAsia="Times New Roman" w:cs="Times New Roman"/>
          <w:lang w:eastAsia="sr-Latn-RS"/>
          <w14:ligatures w14:val="none"/>
        </w:rPr>
        <w:t xml:space="preserve"> Постоје практични пројекти попут школске „Шуме хране“ (убрани први плодови), а активности се редовно промовишу у простору школе и на друштвеним мрежама.</w:t>
      </w:r>
      <w:r>
        <w:rPr>
          <w:rFonts w:ascii="Times New Roman" w:hAnsi="Times New Roman" w:eastAsia="Times New Roman" w:cs="Times New Roman"/>
          <w:lang w:eastAsia="sr-Latn-RS"/>
          <w14:ligatures w14:val="none"/>
        </w:rPr>
      </w:r>
    </w:p>
    <w:p w14:paraId="1257574E" w14:textId="77777777">
      <w:pPr>
        <w:numPr>
          <w:ilvl w:val="0"/>
          <w:numId w:val="16"/>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Плански приступ каријерном вођењу:</w:t>
      </w:r>
      <w:r>
        <w:rPr>
          <w:rFonts w:ascii="Times New Roman" w:hAnsi="Times New Roman" w:eastAsia="Times New Roman" w:cs="Times New Roman"/>
          <w:lang w:eastAsia="sr-Latn-RS"/>
          <w14:ligatures w14:val="none"/>
        </w:rPr>
        <w:t xml:space="preserve"> Формиран је Тим за професионалну оријентацију, а посете средњих школа се редовно документују.</w:t>
      </w:r>
      <w:r>
        <w:rPr>
          <w:rFonts w:ascii="Times New Roman" w:hAnsi="Times New Roman" w:eastAsia="Times New Roman" w:cs="Times New Roman"/>
          <w:lang w:eastAsia="sr-Latn-RS"/>
          <w14:ligatures w14:val="none"/>
        </w:rPr>
      </w:r>
    </w:p>
    <w:p w14:paraId="3BBD0D0C" w14:textId="77777777">
      <w:pPr>
        <w:pBdr/>
        <w:spacing w:after="100" w:afterAutospacing="1" w:before="100" w:beforeAutospacing="1" w:line="240" w:lineRule="auto"/>
        <w:ind/>
        <w:outlineLvl w:val="3"/>
        <w:rPr>
          <w:rFonts w:ascii="Times New Roman" w:hAnsi="Times New Roman" w:eastAsia="Times New Roman" w:cs="Times New Roman"/>
          <w:b/>
          <w:bCs/>
          <w:lang w:eastAsia="sr-Latn-RS"/>
          <w14:ligatures w14:val="none"/>
        </w:rPr>
      </w:pPr>
      <w:r>
        <w:rPr>
          <w:rFonts w:ascii="Times New Roman" w:hAnsi="Times New Roman" w:eastAsia="Times New Roman" w:cs="Times New Roman"/>
          <w:b/>
          <w:bCs/>
          <w:lang w:eastAsia="sr-Latn-RS"/>
          <w14:ligatures w14:val="none"/>
        </w:rPr>
        <w:t xml:space="preserve">Мане / Слабе стране:</w:t>
      </w:r>
      <w:r>
        <w:rPr>
          <w:rFonts w:ascii="Times New Roman" w:hAnsi="Times New Roman" w:eastAsia="Times New Roman" w:cs="Times New Roman"/>
          <w:b/>
          <w:bCs/>
          <w:lang w:eastAsia="sr-Latn-RS"/>
          <w14:ligatures w14:val="none"/>
        </w:rPr>
      </w:r>
    </w:p>
    <w:p w14:paraId="5EAA6AA9" w14:textId="77777777">
      <w:pPr>
        <w:numPr>
          <w:ilvl w:val="0"/>
          <w:numId w:val="17"/>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Недовољно искоришћени ресурси за ПO:</w:t>
      </w:r>
      <w:r>
        <w:rPr>
          <w:rFonts w:ascii="Times New Roman" w:hAnsi="Times New Roman" w:eastAsia="Times New Roman" w:cs="Times New Roman"/>
          <w:lang w:eastAsia="sr-Latn-RS"/>
          <w14:ligatures w14:val="none"/>
        </w:rPr>
        <w:t xml:space="preserve"> Планирана је набавка психолошких инструмената за професионалну оријентацију, што указује на то да тренутни дијагностички ресурси нису у потпуности комплетирани.</w:t>
      </w:r>
      <w:r>
        <w:rPr>
          <w:rFonts w:ascii="Times New Roman" w:hAnsi="Times New Roman" w:eastAsia="Times New Roman" w:cs="Times New Roman"/>
          <w:lang w:eastAsia="sr-Latn-RS"/>
          <w14:ligatures w14:val="none"/>
        </w:rPr>
      </w:r>
    </w:p>
    <w:p w14:paraId="4ACAC569" w14:textId="77777777">
      <w:pPr>
        <w:numPr>
          <w:ilvl w:val="0"/>
          <w:numId w:val="17"/>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Ограничен простор за радионице са родитељима:</w:t>
      </w:r>
      <w:r>
        <w:rPr>
          <w:rFonts w:ascii="Times New Roman" w:hAnsi="Times New Roman" w:eastAsia="Times New Roman" w:cs="Times New Roman"/>
          <w:lang w:eastAsia="sr-Latn-RS"/>
          <w14:ligatures w14:val="none"/>
        </w:rPr>
        <w:t xml:space="preserve"> Већи број радионица на нивоу школе уз учешће родитеља (у холу школе) тек је у фази плана за наредну годину.</w:t>
      </w:r>
      <w:r>
        <w:rPr>
          <w:rFonts w:ascii="Times New Roman" w:hAnsi="Times New Roman" w:eastAsia="Times New Roman" w:cs="Times New Roman"/>
          <w:lang w:eastAsia="sr-Latn-RS"/>
          <w14:ligatures w14:val="none"/>
        </w:rPr>
      </w:r>
    </w:p>
    <w:p w14:paraId="60043C30" w14:textId="77777777">
      <w:pPr>
        <w:pBdr/>
        <w:spacing w:after="0"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lang w:eastAsia="sr-Latn-RS"/>
          <w14:ligatures w14:val="none"/>
        </w:rPr>
        <mc:AlternateContent>
          <mc:Choice Requires="wpg">
            <w:drawing>
              <wp:inline xmlns:wp="http://schemas.openxmlformats.org/drawingml/2006/wordprocessingDrawing" distT="0" distB="0" distL="0" distR="0">
                <wp:extent cx="0" cy="19050"/>
                <wp:effectExtent l="0" t="0" r="0" b="0"/>
                <wp:docPr id="6" name="_x0000_i1029"/>
                <wp:cNvGraphicFramePr/>
                <a:graphic xmlns:a="http://schemas.openxmlformats.org/drawingml/2006/main">
                  <a:graphicData uri="http://schemas.microsoft.com/office/word/2010/wordprocessingShape">
                    <wps:wsp>
                      <wps:cNvPr id="0" name=""/>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w:pict>
              <v:shape id="shape 5" o:spid="_x0000_s5" o:spt="1" type="#_x0000_t1" style="width:0.00pt;height:1.50pt;mso-wrap-distance-left:0.00pt;mso-wrap-distance-top:0.00pt;mso-wrap-distance-right:0.00pt;mso-wrap-distance-bottom:0.00pt;visibility:visible;" fillcolor="#A0A0A0" stroked="f"/>
            </w:pict>
          </mc:Fallback>
        </mc:AlternateContent>
      </w:r>
      <w:r>
        <w:rPr>
          <w:rFonts w:ascii="Times New Roman" w:hAnsi="Times New Roman" w:eastAsia="Times New Roman" w:cs="Times New Roman"/>
          <w:lang w:eastAsia="sr-Latn-RS"/>
          <w14:ligatures w14:val="none"/>
        </w:rPr>
      </w:r>
    </w:p>
    <w:p w14:paraId="1D85DE9F" w14:textId="77777777">
      <w:pPr>
        <w:pBdr/>
        <w:spacing w:after="100" w:afterAutospacing="1" w:before="100" w:beforeAutospacing="1" w:line="240" w:lineRule="auto"/>
        <w:ind/>
        <w:outlineLvl w:val="2"/>
        <w:rPr>
          <w:rFonts w:ascii="Times New Roman" w:hAnsi="Times New Roman" w:eastAsia="Times New Roman" w:cs="Times New Roman"/>
          <w:b/>
          <w:bCs/>
          <w:sz w:val="27"/>
          <w:szCs w:val="27"/>
          <w:lang w:eastAsia="sr-Latn-RS"/>
          <w14:ligatures w14:val="none"/>
        </w:rPr>
      </w:pPr>
      <w:r>
        <w:rPr>
          <w:rFonts w:ascii="Times New Roman" w:hAnsi="Times New Roman" w:eastAsia="Times New Roman" w:cs="Times New Roman"/>
          <w:b/>
          <w:bCs/>
          <w:sz w:val="27"/>
          <w:szCs w:val="27"/>
          <w:lang w:eastAsia="sr-Latn-RS"/>
          <w14:ligatures w14:val="none"/>
        </w:rPr>
        <w:t xml:space="preserve">СТАНДАРД 4.3. У школи функционише систем подршке ученицима из осетљивих група и ученицима са изузетним способностима</w:t>
      </w:r>
      <w:r>
        <w:rPr>
          <w:rFonts w:ascii="Times New Roman" w:hAnsi="Times New Roman" w:eastAsia="Times New Roman" w:cs="Times New Roman"/>
          <w:b/>
          <w:bCs/>
          <w:sz w:val="27"/>
          <w:szCs w:val="27"/>
          <w:lang w:eastAsia="sr-Latn-RS"/>
          <w14:ligatures w14:val="none"/>
        </w:rPr>
      </w:r>
    </w:p>
    <w:p w14:paraId="33BA43CB" w14:textId="77777777">
      <w:pPr>
        <w:pBdr/>
        <w:spacing w:after="100" w:afterAutospacing="1" w:before="100" w:beforeAutospacing="1" w:line="240" w:lineRule="auto"/>
        <w:ind/>
        <w:outlineLvl w:val="3"/>
        <w:rPr>
          <w:rFonts w:ascii="Times New Roman" w:hAnsi="Times New Roman" w:eastAsia="Times New Roman" w:cs="Times New Roman"/>
          <w:b/>
          <w:bCs/>
          <w:lang w:eastAsia="sr-Latn-RS"/>
          <w14:ligatures w14:val="none"/>
        </w:rPr>
      </w:pPr>
      <w:r>
        <w:rPr>
          <w:rFonts w:ascii="Times New Roman" w:hAnsi="Times New Roman" w:eastAsia="Times New Roman" w:cs="Times New Roman"/>
          <w:b/>
          <w:bCs/>
          <w:lang w:eastAsia="sr-Latn-RS"/>
          <w14:ligatures w14:val="none"/>
        </w:rPr>
        <w:t xml:space="preserve">Предности:</w:t>
      </w:r>
      <w:r>
        <w:rPr>
          <w:rFonts w:ascii="Times New Roman" w:hAnsi="Times New Roman" w:eastAsia="Times New Roman" w:cs="Times New Roman"/>
          <w:b/>
          <w:bCs/>
          <w:lang w:eastAsia="sr-Latn-RS"/>
          <w14:ligatures w14:val="none"/>
        </w:rPr>
      </w:r>
    </w:p>
    <w:p w14:paraId="0BC787E9" w14:textId="77777777">
      <w:pPr>
        <w:numPr>
          <w:ilvl w:val="0"/>
          <w:numId w:val="18"/>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Јасан протокол за осетљиве групе:</w:t>
      </w:r>
      <w:r>
        <w:rPr>
          <w:rFonts w:ascii="Times New Roman" w:hAnsi="Times New Roman" w:eastAsia="Times New Roman" w:cs="Times New Roman"/>
          <w:lang w:eastAsia="sr-Latn-RS"/>
          <w14:ligatures w14:val="none"/>
        </w:rPr>
        <w:t xml:space="preserve"> Присуство ученика се редовно прати, а при нередовном похађању спроводе се законом прописане мере.</w:t>
      </w:r>
      <w:r>
        <w:rPr>
          <w:rFonts w:ascii="Times New Roman" w:hAnsi="Times New Roman" w:eastAsia="Times New Roman" w:cs="Times New Roman"/>
          <w:lang w:eastAsia="sr-Latn-RS"/>
          <w14:ligatures w14:val="none"/>
        </w:rPr>
      </w:r>
    </w:p>
    <w:p w14:paraId="00B59BDD" w14:textId="77777777">
      <w:pPr>
        <w:numPr>
          <w:ilvl w:val="0"/>
          <w:numId w:val="18"/>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Рана процена и индивидуализација:</w:t>
      </w:r>
      <w:r>
        <w:rPr>
          <w:rFonts w:ascii="Times New Roman" w:hAnsi="Times New Roman" w:eastAsia="Times New Roman" w:cs="Times New Roman"/>
          <w:lang w:eastAsia="sr-Latn-RS"/>
          <w14:ligatures w14:val="none"/>
        </w:rPr>
        <w:t xml:space="preserve"> У 1. и 5. разреду врши се процена могућности, а дневне припреме наставника садрже прилагођени материјал.</w:t>
      </w:r>
      <w:r>
        <w:rPr>
          <w:rFonts w:ascii="Times New Roman" w:hAnsi="Times New Roman" w:eastAsia="Times New Roman" w:cs="Times New Roman"/>
          <w:lang w:eastAsia="sr-Latn-RS"/>
          <w14:ligatures w14:val="none"/>
        </w:rPr>
      </w:r>
    </w:p>
    <w:p w14:paraId="522912D3" w14:textId="77777777">
      <w:pPr>
        <w:numPr>
          <w:ilvl w:val="0"/>
          <w:numId w:val="18"/>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Компензаторни програми:</w:t>
      </w:r>
      <w:r>
        <w:rPr>
          <w:rFonts w:ascii="Times New Roman" w:hAnsi="Times New Roman" w:eastAsia="Times New Roman" w:cs="Times New Roman"/>
          <w:lang w:eastAsia="sr-Latn-RS"/>
          <w14:ligatures w14:val="none"/>
        </w:rPr>
        <w:t xml:space="preserve"> Организује се додатна/допунска настава за ученике са потешкоћама, укључујући подршку у учењу српског језика за децу из иностранства.</w:t>
      </w:r>
      <w:r>
        <w:rPr>
          <w:rFonts w:ascii="Times New Roman" w:hAnsi="Times New Roman" w:eastAsia="Times New Roman" w:cs="Times New Roman"/>
          <w:lang w:eastAsia="sr-Latn-RS"/>
          <w14:ligatures w14:val="none"/>
        </w:rPr>
      </w:r>
    </w:p>
    <w:p w14:paraId="0CC40292" w14:textId="77777777">
      <w:pPr>
        <w:numPr>
          <w:ilvl w:val="0"/>
          <w:numId w:val="18"/>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Континуирана сарадња са институцијама:</w:t>
      </w:r>
      <w:r>
        <w:rPr>
          <w:rFonts w:ascii="Times New Roman" w:hAnsi="Times New Roman" w:eastAsia="Times New Roman" w:cs="Times New Roman"/>
          <w:lang w:eastAsia="sr-Latn-RS"/>
          <w14:ligatures w14:val="none"/>
        </w:rPr>
        <w:t xml:space="preserve"> Остварена је јака и традиционална сарадња са Ресурсним центром, Центром за социјални рад и ИРК Сомбор за пружање дефектолошке подршке.</w:t>
      </w:r>
      <w:r>
        <w:rPr>
          <w:rFonts w:ascii="Times New Roman" w:hAnsi="Times New Roman" w:eastAsia="Times New Roman" w:cs="Times New Roman"/>
          <w:lang w:eastAsia="sr-Latn-RS"/>
          <w14:ligatures w14:val="none"/>
        </w:rPr>
      </w:r>
    </w:p>
    <w:p w14:paraId="56A358C7" w14:textId="77777777">
      <w:pPr>
        <w:pBdr/>
        <w:spacing w:after="100" w:afterAutospacing="1" w:before="100" w:beforeAutospacing="1" w:line="240" w:lineRule="auto"/>
        <w:ind/>
        <w:outlineLvl w:val="3"/>
        <w:rPr>
          <w:rFonts w:ascii="Times New Roman" w:hAnsi="Times New Roman" w:eastAsia="Times New Roman" w:cs="Times New Roman"/>
          <w:b/>
          <w:bCs/>
          <w:lang w:eastAsia="sr-Latn-RS"/>
          <w14:ligatures w14:val="none"/>
        </w:rPr>
      </w:pPr>
      <w:r>
        <w:rPr>
          <w:rFonts w:ascii="Times New Roman" w:hAnsi="Times New Roman" w:eastAsia="Times New Roman" w:cs="Times New Roman"/>
          <w:b/>
          <w:bCs/>
          <w:lang w:eastAsia="sr-Latn-RS"/>
          <w14:ligatures w14:val="none"/>
        </w:rPr>
        <w:t xml:space="preserve">Мане / Слабе стране:</w:t>
      </w:r>
      <w:r>
        <w:rPr>
          <w:rFonts w:ascii="Times New Roman" w:hAnsi="Times New Roman" w:eastAsia="Times New Roman" w:cs="Times New Roman"/>
          <w:b/>
          <w:bCs/>
          <w:lang w:eastAsia="sr-Latn-RS"/>
          <w14:ligatures w14:val="none"/>
        </w:rPr>
      </w:r>
    </w:p>
    <w:p w14:paraId="4D356151" w14:textId="4766DF21">
      <w:pPr>
        <w:numPr>
          <w:ilvl w:val="0"/>
          <w:numId w:val="19"/>
        </w:numPr>
        <w:pBdr/>
        <w:spacing w:after="100" w:afterAutospacing="1" w:before="100" w:beforeAutospacing="1" w:line="240" w:lineRule="auto"/>
        <w:ind/>
        <w:rPr>
          <w:rFonts w:ascii="Times New Roman" w:hAnsi="Times New Roman" w:eastAsia="Times New Roman" w:cs="Times New Roman"/>
          <w:lang w:eastAsia="sr-Latn-RS"/>
          <w14:ligatures w14:val="none"/>
        </w:rPr>
      </w:pPr>
      <w:r>
        <w:rPr>
          <w:rFonts w:ascii="Times New Roman" w:hAnsi="Times New Roman" w:eastAsia="Times New Roman" w:cs="Times New Roman"/>
          <w:b/>
          <w:bCs/>
          <w:lang w:eastAsia="sr-Latn-RS"/>
          <w14:ligatures w14:val="none"/>
        </w:rPr>
        <w:t xml:space="preserve">Неразвијен рад са даровитим ученицима:</w:t>
      </w:r>
      <w:r>
        <w:rPr>
          <w:rFonts w:ascii="Times New Roman" w:hAnsi="Times New Roman" w:eastAsia="Times New Roman" w:cs="Times New Roman"/>
          <w:lang w:eastAsia="sr-Latn-RS"/>
          <w14:ligatures w14:val="none"/>
        </w:rPr>
        <w:t xml:space="preserve"> Не постоје ученици који раде по </w:t>
      </w:r>
      <w:r>
        <w:rPr>
          <w:rFonts w:ascii="Times New Roman" w:hAnsi="Times New Roman" w:eastAsia="Times New Roman" w:cs="Times New Roman"/>
          <w:b/>
          <w:bCs/>
          <w:lang w:eastAsia="sr-Latn-RS"/>
          <w14:ligatures w14:val="none"/>
        </w:rPr>
        <w:t xml:space="preserve">ИОП 3</w:t>
      </w:r>
      <w:r>
        <w:rPr>
          <w:rFonts w:ascii="Times New Roman" w:hAnsi="Times New Roman" w:eastAsia="Times New Roman" w:cs="Times New Roman"/>
          <w:lang w:eastAsia="sr-Latn-RS"/>
          <w14:ligatures w14:val="none"/>
        </w:rPr>
        <w:t xml:space="preserve"> плану (обогаћени програм/акцелерација), а идентификација се своди искључиво на процене наставника путем иницијалних тестова, без системског/инструментализованог праћења даровитости.</w:t>
      </w:r>
      <w:r>
        <w:rPr>
          <w:rFonts w:ascii="Times New Roman" w:hAnsi="Times New Roman" w:eastAsia="Times New Roman" w:cs="Times New Roman"/>
          <w:lang w:eastAsia="sr-Latn-RS"/>
          <w14:ligatures w14:val="none"/>
        </w:rPr>
      </w:r>
    </w:p>
    <w:p w14:paraId="40C39B35" w14:textId="5034E680">
      <w:pPr>
        <w:pBdr/>
        <w:spacing/>
        <w:ind/>
        <w:jc w:val="both"/>
        <w:rPr>
          <w:rFonts w:ascii="Times New Roman" w:hAnsi="Times New Roman" w:cs="Times New Roman"/>
          <w:bCs/>
          <w:lang w:val="sr-Cyrl-RS"/>
        </w:rPr>
      </w:pPr>
      <w:r>
        <w:rPr>
          <w:rFonts w:ascii="Times New Roman" w:hAnsi="Times New Roman" w:cs="Times New Roman"/>
          <w:bCs/>
          <w:lang w:val="sr-Cyrl-RS"/>
        </w:rPr>
      </w:r>
      <w:r>
        <w:rPr>
          <w:rFonts w:ascii="Times New Roman" w:hAnsi="Times New Roman" w:cs="Times New Roman"/>
          <w:bCs/>
          <w:lang w:val="sr-Cyrl-RS"/>
        </w:rPr>
      </w:r>
    </w:p>
    <w:p w14:paraId="0B047060" w14:textId="77777777">
      <w:pPr>
        <w:pBdr/>
        <w:tabs>
          <w:tab w:val="left" w:leader="none" w:pos="2530"/>
        </w:tabs>
        <w:spacing/>
        <w:ind/>
        <w:jc w:val="center"/>
        <w:rPr>
          <w:rFonts w:ascii="Times New Roman" w:hAnsi="Times New Roman" w:cs="Times New Roman"/>
          <w:i/>
          <w:iCs/>
          <w:sz w:val="36"/>
          <w:szCs w:val="36"/>
          <w:lang w:val="sr-Cyrl-RS"/>
        </w:rPr>
      </w:pPr>
      <w:r>
        <w:rPr>
          <w:rFonts w:ascii="Times New Roman" w:hAnsi="Times New Roman" w:cs="Times New Roman"/>
          <w:i/>
          <w:iCs/>
          <w:sz w:val="36"/>
          <w:szCs w:val="36"/>
          <w:lang w:val="sr-Cyrl-RS"/>
        </w:rPr>
      </w:r>
      <w:r>
        <w:rPr>
          <w:rFonts w:ascii="Times New Roman" w:hAnsi="Times New Roman" w:cs="Times New Roman"/>
          <w:i/>
          <w:iCs/>
          <w:sz w:val="36"/>
          <w:szCs w:val="36"/>
          <w:lang w:val="sr-Cyrl-RS"/>
        </w:rPr>
      </w:r>
    </w:p>
    <w:p w14:paraId="009FF832" w14:textId="4E8B85A8">
      <w:pPr>
        <w:pBdr/>
        <w:spacing/>
        <w:ind/>
        <w:rPr>
          <w:rFonts w:ascii="Times New Roman" w:hAnsi="Times New Roman" w:cs="Times New Roman"/>
          <w:lang w:val="sr-Cyrl-RS"/>
        </w:rPr>
      </w:pPr>
      <w:r>
        <w:rPr>
          <w:rFonts w:ascii="Times New Roman" w:hAnsi="Times New Roman" w:cs="Times New Roman"/>
          <w:lang w:val="sr-Cyrl-RS"/>
        </w:rPr>
        <w:t xml:space="preserve">Годишњи извештај о самовредновању усвојен је на седници Школског одбора 10.9.2026., деловодни број 335-1/26.</w:t>
      </w:r>
      <w:r>
        <w:rPr>
          <w:rFonts w:ascii="Times New Roman" w:hAnsi="Times New Roman" w:cs="Times New Roman"/>
          <w:lang w:val="sr-Cyrl-RS"/>
        </w:rPr>
      </w:r>
    </w:p>
    <w:p w14:paraId="0473B9A1" w14:textId="77777777">
      <w:pPr>
        <w:pBdr/>
        <w:spacing/>
        <w:ind/>
        <w:rPr>
          <w:rFonts w:ascii="Times New Roman" w:hAnsi="Times New Roman" w:cs="Times New Roman"/>
          <w:lang w:val="sr-Cyrl-RS"/>
        </w:rPr>
      </w:pPr>
      <w:r>
        <w:rPr>
          <w:rFonts w:ascii="Times New Roman" w:hAnsi="Times New Roman" w:cs="Times New Roman"/>
          <w:lang w:val="sr-Cyrl-RS"/>
        </w:rPr>
      </w:r>
      <w:r>
        <w:rPr>
          <w:rFonts w:ascii="Times New Roman" w:hAnsi="Times New Roman" w:cs="Times New Roman"/>
          <w:lang w:val="sr-Cyrl-RS"/>
        </w:rPr>
      </w:r>
    </w:p>
    <w:p w14:paraId="620877EA" w14:textId="77777777">
      <w:pPr>
        <w:pBdr/>
        <w:spacing/>
        <w:ind/>
        <w:rPr>
          <w:rFonts w:ascii="Times New Roman" w:hAnsi="Times New Roman" w:cs="Times New Roman"/>
          <w:lang w:val="sr-Cyrl-RS"/>
        </w:rPr>
      </w:pPr>
      <w:r>
        <w:rPr>
          <w:rFonts w:ascii="Times New Roman" w:hAnsi="Times New Roman" w:cs="Times New Roman"/>
          <w:lang w:val="sr-Cyrl-RS"/>
        </w:rPr>
      </w:r>
      <w:r>
        <w:rPr>
          <w:rFonts w:ascii="Times New Roman" w:hAnsi="Times New Roman" w:cs="Times New Roman"/>
          <w:lang w:val="sr-Cyrl-RS"/>
        </w:rPr>
      </w:r>
    </w:p>
    <w:p w14:paraId="19E026DC" w14:textId="67813EE0">
      <w:pPr>
        <w:pBdr/>
        <w:spacing/>
        <w:ind/>
        <w:jc w:val="right"/>
        <w:rPr>
          <w:rFonts w:ascii="Times New Roman" w:hAnsi="Times New Roman" w:cs="Times New Roman"/>
          <w:lang w:val="sr-Cyrl-RS"/>
        </w:rPr>
      </w:pPr>
      <w:r>
        <w:rPr>
          <w:rFonts w:ascii="Times New Roman" w:hAnsi="Times New Roman" w:cs="Times New Roman"/>
          <w:lang w:val="sr-Cyrl-RS"/>
        </w:rPr>
        <w:t xml:space="preserve">Директор школе</w:t>
      </w:r>
      <w:r>
        <w:rPr>
          <w:rFonts w:ascii="Times New Roman" w:hAnsi="Times New Roman" w:cs="Times New Roman"/>
          <w:lang w:val="sr-Cyrl-RS"/>
        </w:rPr>
      </w:r>
    </w:p>
    <w:p w14:paraId="54F60465" w14:textId="73A65DA6">
      <w:pPr>
        <w:pBdr/>
        <w:spacing/>
        <w:ind/>
        <w:jc w:val="right"/>
        <w:rPr>
          <w:rFonts w:ascii="Times New Roman" w:hAnsi="Times New Roman" w:cs="Times New Roman"/>
          <w:lang w:val="sr-Cyrl-RS"/>
        </w:rPr>
      </w:pPr>
      <w:r>
        <w:rPr>
          <w:rFonts w:ascii="Times New Roman" w:hAnsi="Times New Roman" w:cs="Times New Roman"/>
          <w:lang w:val="sr-Cyrl-RS"/>
        </w:rPr>
        <w:t xml:space="preserve">_________________________</w:t>
      </w:r>
      <w:r>
        <w:rPr>
          <w:rFonts w:ascii="Times New Roman" w:hAnsi="Times New Roman" w:cs="Times New Roman"/>
          <w:lang w:val="sr-Cyrl-RS"/>
        </w:rPr>
      </w:r>
    </w:p>
    <w:sectPr>
      <w:footnotePr/>
      <w:endnotePr/>
      <w:type w:val="nextPage"/>
      <w:pgSz w:h="11906" w:orient="landscape" w:w="16838"/>
      <w:pgMar w:top="1440" w:right="1440" w:bottom="1440" w:left="1440"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00000000000000000"/>
  </w:font>
  <w:font w:name="Courier New">
    <w:panose1 w:val="02070309020205020404"/>
  </w:font>
  <w:font w:name="Symbol">
    <w:panose1 w:val="05050102010706020507"/>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A658C"/>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
    <w:nsid w:val="146F237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
    <w:nsid w:val="1D1724B3"/>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3">
    <w:nsid w:val="27F0526C"/>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4">
    <w:nsid w:val="365924A6"/>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5">
    <w:nsid w:val="37A61D31"/>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6">
    <w:nsid w:val="3CE5689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7">
    <w:nsid w:val="3D56531D"/>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8">
    <w:nsid w:val="41FF06F3"/>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9">
    <w:nsid w:val="43A729A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0">
    <w:nsid w:val="45E239BE"/>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1">
    <w:nsid w:val="482F7C62"/>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4924208A"/>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3">
    <w:nsid w:val="5C7D6833"/>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4">
    <w:nsid w:val="67073C61"/>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5">
    <w:nsid w:val="6C217DDB"/>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6">
    <w:nsid w:val="6D29191E"/>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7">
    <w:nsid w:val="75993610"/>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8">
    <w:nsid w:val="75C66C9C"/>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num w:numId="1">
    <w:abstractNumId w:val="11"/>
  </w:num>
  <w:num w:numId="2">
    <w:abstractNumId w:val="16"/>
  </w:num>
  <w:num w:numId="3">
    <w:abstractNumId w:val="1"/>
  </w:num>
  <w:num w:numId="4">
    <w:abstractNumId w:val="6"/>
  </w:num>
  <w:num w:numId="5">
    <w:abstractNumId w:val="14"/>
  </w:num>
  <w:num w:numId="6">
    <w:abstractNumId w:val="4"/>
  </w:num>
  <w:num w:numId="7">
    <w:abstractNumId w:val="8"/>
  </w:num>
  <w:num w:numId="8">
    <w:abstractNumId w:val="13"/>
  </w:num>
  <w:num w:numId="9">
    <w:abstractNumId w:val="7"/>
  </w:num>
  <w:num w:numId="10">
    <w:abstractNumId w:val="5"/>
  </w:num>
  <w:num w:numId="11">
    <w:abstractNumId w:val="9"/>
  </w:num>
  <w:num w:numId="12">
    <w:abstractNumId w:val="15"/>
  </w:num>
  <w:num w:numId="13">
    <w:abstractNumId w:val="2"/>
  </w:num>
  <w:num w:numId="14">
    <w:abstractNumId w:val="18"/>
  </w:num>
  <w:num w:numId="15">
    <w:abstractNumId w:val="0"/>
  </w:num>
  <w:num w:numId="16">
    <w:abstractNumId w:val="10"/>
  </w:num>
  <w:num w:numId="17">
    <w:abstractNumId w:val="3"/>
  </w:num>
  <w:num w:numId="18">
    <w:abstractNumId w:val="1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4"/>
        <w:szCs w:val="24"/>
        <w:lang w:val="sr-Latn-RS" w:eastAsia="en-US" w:bidi="ar-SA"/>
        <w14:ligatures w14:val="standardContextual"/>
      </w:rPr>
    </w:rPrDefault>
    <w:pPrDefault>
      <w:pPr>
        <w:pBdr/>
        <w:spacing w:after="160" w:afterAutospacing="0" w:before="0" w:beforeAutospacing="0" w:line="278"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71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1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1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1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1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1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1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1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1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1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1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1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1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1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1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1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1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1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1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1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1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1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1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1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1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1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1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1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1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9739b"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1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1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196c24"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1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1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1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0e4f5" w:themeFill="accent1" w:themeFillTint="34"/>
    </w:tblPr>
    <w:tcPr>
      <w:tcBorders/>
    </w:tcPr>
    <w:tblStylePr w:type="band1Horz">
      <w:pPr>
        <w:pBdr/>
        <w:spacing/>
        <w:ind/>
      </w:pPr>
      <w:tblPr>
        <w:tblBorders/>
      </w:tblPr>
      <w:tcPr>
        <w:shd w:val="clear" w:color="ffffff" w:themeColor="accent1" w:themeTint="75" w:fill="71c3e8" w:themeFill="accent1" w:themeFillTint="75"/>
        <w:tcBorders/>
      </w:tcPr>
    </w:tblStylePr>
    <w:tblStylePr w:type="band1Vert">
      <w:pPr>
        <w:pBdr/>
        <w:spacing/>
        <w:ind/>
      </w:pPr>
      <w:tblPr>
        <w:tblBorders/>
      </w:tblPr>
      <w:tcPr>
        <w:shd w:val="clear" w:color="ffffff" w:themeColor="accent1" w:themeTint="75" w:fill="71c3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56082" w:themeFill="accent1"/>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rFonts w:ascii="Arial" w:hAnsi="Arial"/>
        <w:b/>
        <w:color w:val="ffffff"/>
        <w:sz w:val="22"/>
      </w:rPr>
      <w:pPr>
        <w:pBdr/>
        <w:spacing/>
        <w:ind/>
      </w:pPr>
      <w:tblPr>
        <w:tblBorders/>
      </w:tblPr>
      <w:tcPr>
        <w:shd w:val="clear" w:color="ffffff" w:themeColor="accent1" w:fill="156082" w:themeFill="accent1"/>
        <w:tcBorders/>
      </w:tcPr>
    </w:tblStylePr>
    <w:tblStylePr w:type="lastRow">
      <w:rPr>
        <w:rFonts w:ascii="Arial" w:hAnsi="Arial"/>
        <w:b/>
        <w:color w:val="ffffff"/>
        <w:sz w:val="22"/>
      </w:rPr>
      <w:pPr>
        <w:pBdr/>
        <w:spacing/>
        <w:ind/>
      </w:pPr>
      <w:tblPr>
        <w:tblBorders/>
      </w:tblPr>
      <w:tcPr>
        <w:shd w:val="clear" w:color="ffffff" w:themeColor="accent1" w:fill="156082"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3d7" w:themeFill="accent2" w:themeFillTint="32"/>
    </w:tblPr>
    <w:tcPr>
      <w:tcBorders/>
    </w:tcPr>
    <w:tblStylePr w:type="band1Horz">
      <w:pPr>
        <w:pBdr/>
        <w:spacing/>
        <w:ind/>
      </w:pPr>
      <w:tblPr>
        <w:tblBorders/>
      </w:tblPr>
      <w:tcPr>
        <w:shd w:val="clear" w:color="ffffff" w:themeColor="accent2" w:themeTint="75" w:fill="f5bea1" w:themeFill="accent2" w:themeFillTint="75"/>
        <w:tcBorders/>
      </w:tcPr>
    </w:tblStylePr>
    <w:tblStylePr w:type="band1Vert">
      <w:pPr>
        <w:pBdr/>
        <w:spacing/>
        <w:ind/>
      </w:pPr>
      <w:tblPr>
        <w:tblBorders/>
      </w:tblPr>
      <w:tcPr>
        <w:shd w:val="clear" w:color="ffffff" w:themeColor="accent2" w:themeTint="75" w:fill="f5be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97132" w:themeFill="accent2"/>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rFonts w:ascii="Arial" w:hAnsi="Arial"/>
        <w:b/>
        <w:color w:val="ffffff"/>
        <w:sz w:val="22"/>
      </w:rPr>
      <w:pPr>
        <w:pBdr/>
        <w:spacing/>
        <w:ind/>
      </w:pPr>
      <w:tblPr>
        <w:tblBorders/>
      </w:tblPr>
      <w:tcPr>
        <w:shd w:val="clear" w:color="ffffff" w:themeColor="accent2" w:fill="e97132" w:themeFill="accent2"/>
        <w:tcBorders/>
      </w:tcPr>
    </w:tblStylePr>
    <w:tblStylePr w:type="lastRow">
      <w:rPr>
        <w:rFonts w:ascii="Arial" w:hAnsi="Arial"/>
        <w:b/>
        <w:color w:val="ffffff"/>
        <w:sz w:val="22"/>
      </w:rPr>
      <w:pPr>
        <w:pBdr/>
        <w:spacing/>
        <w:ind/>
      </w:pPr>
      <w:tblPr>
        <w:tblBorders/>
      </w:tblPr>
      <w:tcPr>
        <w:shd w:val="clear" w:color="ffffff" w:themeColor="accent2" w:fill="e97132"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1f0c7" w:themeFill="accent3" w:themeFillTint="34"/>
    </w:tblPr>
    <w:tcPr>
      <w:tcBorders/>
    </w:tcPr>
    <w:tblStylePr w:type="band1Horz">
      <w:pPr>
        <w:pBdr/>
        <w:spacing/>
        <w:ind/>
      </w:pPr>
      <w:tblPr>
        <w:tblBorders/>
      </w:tblPr>
      <w:tcPr>
        <w:shd w:val="clear" w:color="ffffff" w:themeColor="accent3" w:themeTint="75" w:fill="72de81" w:themeFill="accent3" w:themeFillTint="75"/>
        <w:tcBorders/>
      </w:tcPr>
    </w:tblStylePr>
    <w:tblStylePr w:type="band1Vert">
      <w:pPr>
        <w:pBdr/>
        <w:spacing/>
        <w:ind/>
      </w:pPr>
      <w:tblPr>
        <w:tblBorders/>
      </w:tblPr>
      <w:tcPr>
        <w:shd w:val="clear" w:color="ffffff" w:themeColor="accent3" w:themeTint="75" w:fill="72de81"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196b24" w:themeFill="accent3"/>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rFonts w:ascii="Arial" w:hAnsi="Arial"/>
        <w:b/>
        <w:color w:val="ffffff"/>
        <w:sz w:val="22"/>
      </w:rPr>
      <w:pPr>
        <w:pBdr/>
        <w:spacing/>
        <w:ind/>
      </w:pPr>
      <w:tblPr>
        <w:tblBorders/>
      </w:tblPr>
      <w:tcPr>
        <w:shd w:val="clear" w:color="ffffff" w:themeColor="accent3" w:fill="196b24" w:themeFill="accent3"/>
        <w:tcBorders/>
      </w:tcPr>
    </w:tblStylePr>
    <w:tblStylePr w:type="lastRow">
      <w:rPr>
        <w:rFonts w:ascii="Arial" w:hAnsi="Arial"/>
        <w:b/>
        <w:color w:val="ffffff"/>
        <w:sz w:val="22"/>
      </w:rPr>
      <w:pPr>
        <w:pBdr/>
        <w:spacing/>
        <w:ind/>
      </w:pPr>
      <w:tblPr>
        <w:tblBorders/>
      </w:tblPr>
      <w:tcPr>
        <w:shd w:val="clear" w:color="ffffff" w:themeColor="accent3" w:fill="196b24"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9edfb" w:themeFill="accent4" w:themeFillTint="34"/>
    </w:tblPr>
    <w:tcPr>
      <w:tcBorders/>
    </w:tcPr>
    <w:tblStylePr w:type="band1Horz">
      <w:pPr>
        <w:pBdr/>
        <w:spacing/>
        <w:ind/>
      </w:pPr>
      <w:tblPr>
        <w:tblBorders/>
      </w:tblPr>
      <w:tcPr>
        <w:shd w:val="clear" w:color="ffffff" w:themeColor="accent4" w:themeTint="75" w:fill="86d7f6" w:themeFill="accent4" w:themeFillTint="75"/>
        <w:tcBorders/>
      </w:tcPr>
    </w:tblStylePr>
    <w:tblStylePr w:type="band1Vert">
      <w:pPr>
        <w:pBdr/>
        <w:spacing/>
        <w:ind/>
      </w:pPr>
      <w:tblPr>
        <w:tblBorders/>
      </w:tblPr>
      <w:tcPr>
        <w:shd w:val="clear" w:color="ffffff" w:themeColor="accent4" w:themeTint="75" w:fill="86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0f9ed5" w:themeFill="accent4"/>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rFonts w:ascii="Arial" w:hAnsi="Arial"/>
        <w:b/>
        <w:color w:val="ffffff"/>
        <w:sz w:val="22"/>
      </w:rPr>
      <w:pPr>
        <w:pBdr/>
        <w:spacing/>
        <w:ind/>
      </w:pPr>
      <w:tblPr>
        <w:tblBorders/>
      </w:tblPr>
      <w:tcPr>
        <w:shd w:val="clear" w:color="ffffff" w:themeColor="accent4" w:fill="0f9ed5" w:themeFill="accent4"/>
        <w:tcBorders/>
      </w:tcPr>
    </w:tblStylePr>
    <w:tblStylePr w:type="lastRow">
      <w:rPr>
        <w:rFonts w:ascii="Arial" w:hAnsi="Arial"/>
        <w:b/>
        <w:color w:val="ffffff"/>
        <w:sz w:val="22"/>
      </w:rPr>
      <w:pPr>
        <w:pBdr/>
        <w:spacing/>
        <w:ind/>
      </w:pPr>
      <w:tblPr>
        <w:tblBorders/>
      </w:tblPr>
      <w:tcPr>
        <w:shd w:val="clear" w:color="ffffff" w:themeColor="accent4" w:fill="0f9ed5"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2ceee" w:themeFill="accent5" w:themeFillTint="34"/>
    </w:tblPr>
    <w:tcPr>
      <w:tcBorders/>
    </w:tcPr>
    <w:tblStylePr w:type="band1Horz">
      <w:pPr>
        <w:pBdr/>
        <w:spacing/>
        <w:ind/>
      </w:pPr>
      <w:tblPr>
        <w:tblBorders/>
      </w:tblPr>
      <w:tcPr>
        <w:shd w:val="clear" w:color="ffffff" w:themeColor="accent5" w:themeTint="75" w:fill="e190d8" w:themeFill="accent5" w:themeFillTint="75"/>
        <w:tcBorders/>
      </w:tcPr>
    </w:tblStylePr>
    <w:tblStylePr w:type="band1Vert">
      <w:pPr>
        <w:pBdr/>
        <w:spacing/>
        <w:ind/>
      </w:pPr>
      <w:tblPr>
        <w:tblBorders/>
      </w:tblPr>
      <w:tcPr>
        <w:shd w:val="clear" w:color="ffffff" w:themeColor="accent5" w:themeTint="75" w:fill="e190d8"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a02b93" w:themeFill="accent5"/>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rFonts w:ascii="Arial" w:hAnsi="Arial"/>
        <w:b/>
        <w:color w:val="ffffff"/>
        <w:sz w:val="22"/>
      </w:rPr>
      <w:pPr>
        <w:pBdr/>
        <w:spacing/>
        <w:ind/>
      </w:pPr>
      <w:tblPr>
        <w:tblBorders/>
      </w:tblPr>
      <w:tcPr>
        <w:shd w:val="clear" w:color="ffffff" w:themeColor="accent5" w:fill="a02b93" w:themeFill="accent5"/>
        <w:tcBorders/>
      </w:tcPr>
    </w:tblStylePr>
    <w:tblStylePr w:type="lastRow">
      <w:rPr>
        <w:rFonts w:ascii="Arial" w:hAnsi="Arial"/>
        <w:b/>
        <w:color w:val="ffffff"/>
        <w:sz w:val="22"/>
      </w:rPr>
      <w:pPr>
        <w:pBdr/>
        <w:spacing/>
        <w:ind/>
      </w:pPr>
      <w:tblPr>
        <w:tblBorders/>
      </w:tblPr>
      <w:tcPr>
        <w:shd w:val="clear" w:color="ffffff" w:themeColor="accent5" w:fill="a02b93"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2d0" w:themeFill="accent6" w:themeFillTint="34"/>
    </w:tblPr>
    <w:tcPr>
      <w:tcBorders/>
    </w:tcPr>
    <w:tblStylePr w:type="band1Horz">
      <w:pPr>
        <w:pBdr/>
        <w:spacing/>
        <w:ind/>
      </w:pPr>
      <w:tblPr>
        <w:tblBorders/>
      </w:tblPr>
      <w:tcPr>
        <w:shd w:val="clear" w:color="ffffff" w:themeColor="accent6" w:themeTint="75" w:fill="a9e294" w:themeFill="accent6" w:themeFillTint="75"/>
        <w:tcBorders/>
      </w:tcPr>
    </w:tblStylePr>
    <w:tblStylePr w:type="band1Vert">
      <w:pPr>
        <w:pBdr/>
        <w:spacing/>
        <w:ind/>
      </w:pPr>
      <w:tblPr>
        <w:tblBorders/>
      </w:tblPr>
      <w:tcPr>
        <w:shd w:val="clear" w:color="ffffff" w:themeColor="accent6" w:themeTint="75" w:fill="a9e2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4ea72e" w:themeFill="accent6"/>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rFonts w:ascii="Arial" w:hAnsi="Arial"/>
        <w:b/>
        <w:color w:val="ffffff"/>
        <w:sz w:val="22"/>
      </w:rPr>
      <w:pPr>
        <w:pBdr/>
        <w:spacing/>
        <w:ind/>
      </w:pPr>
      <w:tblPr>
        <w:tblBorders/>
      </w:tblPr>
      <w:tcPr>
        <w:shd w:val="clear" w:color="ffffff" w:themeColor="accent6" w:fill="4ea72e" w:themeFill="accent6"/>
        <w:tcBorders/>
      </w:tcPr>
    </w:tblStylePr>
    <w:tblStylePr w:type="lastRow">
      <w:rPr>
        <w:rFonts w:ascii="Arial" w:hAnsi="Arial"/>
        <w:b/>
        <w:color w:val="ffffff"/>
        <w:sz w:val="22"/>
      </w:rPr>
      <w:pPr>
        <w:pBdr/>
        <w:spacing/>
        <w:ind/>
      </w:pPr>
      <w:tblPr>
        <w:tblBorders/>
      </w:tblPr>
      <w:tcPr>
        <w:shd w:val="clear" w:color="ffffff" w:themeColor="accent6" w:fill="4ea72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1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1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b7ba6" w:themeColor="accent1" w:themeTint="80" w:themeShade="95"/>
      </w:rPr>
      <w:pPr>
        <w:pBdr/>
        <w:spacing/>
        <w:ind/>
      </w:pPr>
      <w:tblPr>
        <w:tblBorders/>
      </w:tblPr>
      <w:tcPr>
        <w:tcBorders/>
      </w:tcPr>
    </w:tblStylePr>
    <w:tblStylePr w:type="firstRow">
      <w:rPr>
        <w:b/>
        <w:color w:val="1b7ba6" w:themeColor="accent1" w:themeTint="80" w:themeShade="95"/>
      </w:rPr>
      <w:pPr>
        <w:pBdr/>
        <w:spacing/>
        <w:ind/>
      </w:pPr>
      <w:tblPr>
        <w:tblBorders/>
      </w:tblPr>
      <w:tcPr>
        <w:tcBorders>
          <w:bottom w:val="single" w:color="000000" w:themeColor="accent1" w:themeTint="80" w:sz="12" w:space="0"/>
        </w:tcBorders>
      </w:tcPr>
    </w:tblStylePr>
    <w:tblStylePr w:type="lastCol">
      <w:rPr>
        <w:b/>
        <w:color w:val="1b7ba6" w:themeColor="accent1" w:themeTint="80" w:themeShade="95"/>
      </w:rPr>
      <w:pPr>
        <w:pBdr/>
        <w:spacing/>
        <w:ind/>
      </w:pPr>
      <w:tblPr>
        <w:tblBorders/>
      </w:tblPr>
      <w:tcPr>
        <w:tcBorders/>
      </w:tcPr>
    </w:tblStylePr>
    <w:tblStylePr w:type="lastRow">
      <w:rPr>
        <w:b/>
        <w:color w:val="1b7ba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1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12"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1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f3f15" w:themeColor="accent3" w:themeTint="FE" w:themeShade="95"/>
      </w:rPr>
      <w:pPr>
        <w:pBdr/>
        <w:spacing/>
        <w:ind/>
      </w:pPr>
      <w:tblPr>
        <w:tblBorders/>
      </w:tblPr>
      <w:tcPr>
        <w:tcBorders/>
      </w:tcPr>
    </w:tblStylePr>
    <w:tblStylePr w:type="firstRow">
      <w:rPr>
        <w:b/>
        <w:color w:val="0f3f15" w:themeColor="accent3" w:themeTint="FE" w:themeShade="95"/>
      </w:rPr>
      <w:pPr>
        <w:pBdr/>
        <w:spacing/>
        <w:ind/>
      </w:pPr>
      <w:tblPr>
        <w:tblBorders/>
      </w:tblPr>
      <w:tcPr>
        <w:tcBorders>
          <w:bottom w:val="single" w:color="000000" w:themeColor="accent3" w:themeTint="FE" w:sz="12" w:space="0"/>
        </w:tcBorders>
      </w:tcPr>
    </w:tblStylePr>
    <w:tblStylePr w:type="lastCol">
      <w:rPr>
        <w:b/>
        <w:color w:val="0f3f15" w:themeColor="accent3" w:themeTint="FE" w:themeShade="95"/>
      </w:rPr>
      <w:pPr>
        <w:pBdr/>
        <w:spacing/>
        <w:ind/>
      </w:pPr>
      <w:tblPr>
        <w:tblBorders/>
      </w:tblPr>
      <w:tcPr>
        <w:tcBorders/>
      </w:tcPr>
    </w:tblStylePr>
    <w:tblStylePr w:type="lastRow">
      <w:rPr>
        <w:b/>
        <w:color w:val="0f3f1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1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12"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1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5"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1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6"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1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1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b7ba6"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1b7ba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b7ba6"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1b7ba6"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1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1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0f3f15"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0f3f1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f3f15"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0f3f15"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1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1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5d1956"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5d1956"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6"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5d1956"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5d1956"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5d1956"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1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2e621b" w:themeColor="accent6"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2e62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621b"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2e621b"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2e621b"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2e621b"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1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1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1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1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1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1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1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1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1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1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1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1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1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d86dc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1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8fd974"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1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1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1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1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1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1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1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1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1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cPr>
      <w:tcBorders/>
    </w:tcPr>
    <w:tblStylePr w:type="band1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56082"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56082"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1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2ab86" w:themeFill="accent2" w:themeFillTint="97"/>
    </w:tblPr>
    <w:tcPr>
      <w:tcBorders/>
    </w:tcPr>
    <w:tblStylePr w:type="band1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2ab8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2ab8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1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8d45b" w:themeFill="accent3" w:themeFillTint="98"/>
    </w:tblPr>
    <w:tcPr>
      <w:tcBorders/>
    </w:tcPr>
    <w:tblStylePr w:type="band1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48d45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48d45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1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4" w:themeFill="accent4" w:themeFillTint="9A"/>
    </w:tblPr>
    <w:tcPr>
      <w:tcBorders/>
    </w:tcPr>
    <w:tblStylePr w:type="band1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60cbf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60cbf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1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86dcc" w:themeFill="accent5" w:themeFillTint="9A"/>
    </w:tblPr>
    <w:tcPr>
      <w:tcBorders/>
    </w:tcPr>
    <w:tblStylePr w:type="band1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d86dc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d86dc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1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8fd974" w:themeFill="accent6" w:themeFillTint="98"/>
    </w:tblPr>
    <w:tcPr>
      <w:tcBorders/>
    </w:tcPr>
    <w:tblStylePr w:type="band1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8fd974"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8fd974"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1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1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84c" w:themeColor="accent1" w:themeShade="95"/>
      </w:rPr>
      <w:pPr>
        <w:pBdr/>
        <w:spacing/>
        <w:ind/>
      </w:pPr>
      <w:tblPr>
        <w:tblBorders/>
      </w:tblPr>
      <w:tcPr>
        <w:tcBorders/>
      </w:tcPr>
    </w:tblStylePr>
    <w:tblStylePr w:type="firstRow">
      <w:rPr>
        <w:b/>
        <w:color w:val="0c384c" w:themeColor="accent1" w:themeShade="95"/>
      </w:rPr>
      <w:pPr>
        <w:pBdr/>
        <w:spacing/>
        <w:ind/>
      </w:pPr>
      <w:tblPr>
        <w:tblBorders/>
      </w:tblPr>
      <w:tcPr>
        <w:tcBorders>
          <w:bottom w:val="single" w:color="000000" w:themeColor="accent1" w:sz="4" w:space="0"/>
        </w:tcBorders>
      </w:tcPr>
    </w:tblStylePr>
    <w:tblStylePr w:type="lastCol">
      <w:rPr>
        <w:b/>
        <w:color w:val="0c384c" w:themeColor="accent1" w:themeShade="95"/>
      </w:rPr>
      <w:pPr>
        <w:pBdr/>
        <w:spacing/>
        <w:ind/>
      </w:pPr>
      <w:tblPr>
        <w:tblBorders/>
      </w:tblPr>
      <w:tcPr>
        <w:tcBorders/>
      </w:tcPr>
    </w:tblStylePr>
    <w:tblStylePr w:type="lastRow">
      <w:rPr>
        <w:b/>
        <w:color w:val="0c384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1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4"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1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0872d" w:themeColor="accent3" w:themeTint="98" w:themeShade="95"/>
      </w:rPr>
      <w:pPr>
        <w:pBdr/>
        <w:spacing/>
        <w:ind/>
      </w:pPr>
      <w:tblPr>
        <w:tblBorders/>
      </w:tblPr>
      <w:tcPr>
        <w:tcBorders/>
      </w:tcPr>
    </w:tblStylePr>
    <w:tblStylePr w:type="firstRow">
      <w:rPr>
        <w:b/>
        <w:color w:val="20872d" w:themeColor="accent3" w:themeTint="98" w:themeShade="95"/>
      </w:rPr>
      <w:pPr>
        <w:pBdr/>
        <w:spacing/>
        <w:ind/>
      </w:pPr>
      <w:tblPr>
        <w:tblBorders/>
      </w:tblPr>
      <w:tcPr>
        <w:tcBorders>
          <w:bottom w:val="single" w:color="000000" w:themeColor="accent3" w:themeTint="98" w:sz="4" w:space="0"/>
        </w:tcBorders>
      </w:tcPr>
    </w:tblStylePr>
    <w:tblStylePr w:type="lastCol">
      <w:rPr>
        <w:b/>
        <w:color w:val="20872d" w:themeColor="accent3" w:themeTint="98" w:themeShade="95"/>
      </w:rPr>
      <w:pPr>
        <w:pBdr/>
        <w:spacing/>
        <w:ind/>
      </w:pPr>
      <w:tblPr>
        <w:tblBorders/>
      </w:tblPr>
      <w:tcPr>
        <w:tcBorders/>
      </w:tcPr>
    </w:tblStylePr>
    <w:tblStylePr w:type="lastRow">
      <w:rPr>
        <w:b/>
        <w:color w:val="20872d"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1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4"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1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52889" w:themeColor="accent5" w:themeTint="9A" w:themeShade="95"/>
      </w:rPr>
      <w:pPr>
        <w:pBdr/>
        <w:spacing/>
        <w:ind/>
      </w:pPr>
      <w:tblPr>
        <w:tblBorders/>
      </w:tblPr>
      <w:tcPr>
        <w:tcBorders/>
      </w:tcPr>
    </w:tblStylePr>
    <w:tblStylePr w:type="firstRow">
      <w:rPr>
        <w:b/>
        <w:color w:val="952889" w:themeColor="accent5" w:themeTint="9A" w:themeShade="95"/>
      </w:rPr>
      <w:pPr>
        <w:pBdr/>
        <w:spacing/>
        <w:ind/>
      </w:pPr>
      <w:tblPr>
        <w:tblBorders/>
      </w:tblPr>
      <w:tcPr>
        <w:tcBorders>
          <w:bottom w:val="single" w:color="000000" w:themeColor="accent5" w:themeTint="9A" w:sz="4" w:space="0"/>
        </w:tcBorders>
      </w:tcPr>
    </w:tblStylePr>
    <w:tblStylePr w:type="lastCol">
      <w:rPr>
        <w:b/>
        <w:color w:val="952889" w:themeColor="accent5" w:themeTint="9A" w:themeShade="95"/>
      </w:rPr>
      <w:pPr>
        <w:pBdr/>
        <w:spacing/>
        <w:ind/>
      </w:pPr>
      <w:tblPr>
        <w:tblBorders/>
      </w:tblPr>
      <w:tcPr>
        <w:tcBorders/>
      </w:tcPr>
    </w:tblStylePr>
    <w:tblStylePr w:type="lastRow">
      <w:rPr>
        <w:b/>
        <w:color w:val="952889"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1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7992a" w:themeColor="accent6" w:themeTint="98" w:themeShade="95"/>
      </w:rPr>
      <w:pPr>
        <w:pBdr/>
        <w:spacing/>
        <w:ind/>
      </w:pPr>
      <w:tblPr>
        <w:tblBorders/>
      </w:tblPr>
      <w:tcPr>
        <w:tcBorders/>
      </w:tcPr>
    </w:tblStylePr>
    <w:tblStylePr w:type="firstRow">
      <w:rPr>
        <w:b/>
        <w:color w:val="47992a" w:themeColor="accent6" w:themeTint="98" w:themeShade="95"/>
      </w:rPr>
      <w:pPr>
        <w:pBdr/>
        <w:spacing/>
        <w:ind/>
      </w:pPr>
      <w:tblPr>
        <w:tblBorders/>
      </w:tblPr>
      <w:tcPr>
        <w:tcBorders>
          <w:bottom w:val="single" w:color="000000" w:themeColor="accent6" w:themeTint="98" w:sz="4" w:space="0"/>
        </w:tcBorders>
      </w:tcPr>
    </w:tblStylePr>
    <w:tblStylePr w:type="lastCol">
      <w:rPr>
        <w:b/>
        <w:color w:val="47992a" w:themeColor="accent6" w:themeTint="98" w:themeShade="95"/>
      </w:rPr>
      <w:pPr>
        <w:pBdr/>
        <w:spacing/>
        <w:ind/>
      </w:pPr>
      <w:tblPr>
        <w:tblBorders/>
      </w:tblPr>
      <w:tcPr>
        <w:tcBorders/>
      </w:tcPr>
    </w:tblStylePr>
    <w:tblStylePr w:type="lastRow">
      <w:rPr>
        <w:b/>
        <w:color w:val="47992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1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1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c384c"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0c384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84c"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0c384c"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0c384c"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0c384c"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c384c" w:themeColor="accent1" w:themeShade="95"/>
        <w:sz w:val="22"/>
      </w:rPr>
      <w:pPr>
        <w:pBdr/>
        <w:spacing/>
        <w:ind/>
      </w:pPr>
      <w:tblPr>
        <w:tblBorders/>
      </w:tblPr>
      <w:tcPr>
        <w:tcBorders/>
      </w:tcPr>
    </w:tblStylePr>
  </w:style>
  <w:style w:type="table" w:styleId="112">
    <w:name w:val="List Table 7 Colorful - Accent 2"/>
    <w:basedOn w:val="71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65215" w:themeColor="accent2" w:themeTint="97" w:themeShade="95"/>
        <w:sz w:val="22"/>
      </w:rPr>
      <w:pPr>
        <w:pBdr/>
        <w:spacing/>
        <w:ind/>
      </w:pPr>
      <w:tblPr>
        <w:tblBorders/>
      </w:tblPr>
      <w:tcPr>
        <w:tcBorders/>
      </w:tcPr>
    </w:tblStylePr>
  </w:style>
  <w:style w:type="table" w:styleId="113">
    <w:name w:val="List Table 7 Colorful - Accent 3"/>
    <w:basedOn w:val="71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0872d"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20872d"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0872d"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20872d"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0872d" w:themeColor="accent3" w:themeTint="98" w:themeShade="95"/>
        <w:sz w:val="22"/>
      </w:rPr>
      <w:pPr>
        <w:pBdr/>
        <w:spacing/>
        <w:ind/>
      </w:pPr>
      <w:tblPr>
        <w:tblBorders/>
      </w:tblPr>
      <w:tcPr>
        <w:tcBorders/>
      </w:tcPr>
    </w:tblStylePr>
  </w:style>
  <w:style w:type="table" w:styleId="114">
    <w:name w:val="List Table 7 Colorful - Accent 4"/>
    <w:basedOn w:val="71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d8ab9" w:themeColor="accent4" w:themeTint="9A" w:themeShade="95"/>
        <w:sz w:val="22"/>
      </w:rPr>
      <w:pPr>
        <w:pBdr/>
        <w:spacing/>
        <w:ind/>
      </w:pPr>
      <w:tblPr>
        <w:tblBorders/>
      </w:tblPr>
      <w:tcPr>
        <w:tcBorders/>
      </w:tcPr>
    </w:tblStylePr>
  </w:style>
  <w:style w:type="table" w:styleId="115">
    <w:name w:val="List Table 7 Colorful - Accent 5"/>
    <w:basedOn w:val="71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952889"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952889"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52889"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952889"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52889" w:themeColor="accent5" w:themeTint="9A" w:themeShade="95"/>
        <w:sz w:val="22"/>
      </w:rPr>
      <w:pPr>
        <w:pBdr/>
        <w:spacing/>
        <w:ind/>
      </w:pPr>
      <w:tblPr>
        <w:tblBorders/>
      </w:tblPr>
      <w:tcPr>
        <w:tcBorders/>
      </w:tcPr>
    </w:tblStylePr>
  </w:style>
  <w:style w:type="table" w:styleId="116">
    <w:name w:val="List Table 7 Colorful - Accent 6"/>
    <w:basedOn w:val="71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47992a"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7992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7992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47992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7992a" w:themeColor="accent6" w:themeTint="98" w:themeShade="95"/>
        <w:sz w:val="22"/>
      </w:rPr>
      <w:pPr>
        <w:pBdr/>
        <w:spacing/>
        <w:ind/>
      </w:pPr>
      <w:tblPr>
        <w:tblBorders/>
      </w:tblPr>
      <w:tcPr>
        <w:tcBorders/>
      </w:tcPr>
    </w:tblStylePr>
  </w:style>
  <w:style w:type="table" w:styleId="117">
    <w:name w:val="Lined - Accent"/>
    <w:basedOn w:val="7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1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1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1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1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1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1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1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1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1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1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1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1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1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1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0">
    <w:name w:val="No Spacing"/>
    <w:basedOn w:val="705"/>
    <w:uiPriority w:val="1"/>
    <w:qFormat/>
    <w:pPr>
      <w:pBdr/>
      <w:spacing w:after="0" w:line="240" w:lineRule="auto"/>
      <w:ind/>
    </w:pPr>
  </w:style>
  <w:style w:type="character" w:styleId="171">
    <w:name w:val="Subtle Emphasis"/>
    <w:basedOn w:val="715"/>
    <w:uiPriority w:val="19"/>
    <w:qFormat/>
    <w:pPr>
      <w:pBdr/>
      <w:spacing/>
      <w:ind/>
    </w:pPr>
    <w:rPr>
      <w:i/>
      <w:iCs/>
      <w:color w:val="404040" w:themeColor="text1" w:themeTint="BF"/>
    </w:rPr>
  </w:style>
  <w:style w:type="character" w:styleId="172">
    <w:name w:val="Emphasis"/>
    <w:basedOn w:val="715"/>
    <w:uiPriority w:val="20"/>
    <w:qFormat/>
    <w:pPr>
      <w:pBdr/>
      <w:spacing/>
      <w:ind/>
    </w:pPr>
    <w:rPr>
      <w:i/>
      <w:iCs/>
    </w:rPr>
  </w:style>
  <w:style w:type="character" w:styleId="173">
    <w:name w:val="Strong"/>
    <w:basedOn w:val="715"/>
    <w:uiPriority w:val="22"/>
    <w:qFormat/>
    <w:pPr>
      <w:pBdr/>
      <w:spacing/>
      <w:ind/>
    </w:pPr>
    <w:rPr>
      <w:b/>
      <w:bCs/>
    </w:rPr>
  </w:style>
  <w:style w:type="character" w:styleId="174">
    <w:name w:val="Subtle Reference"/>
    <w:basedOn w:val="715"/>
    <w:uiPriority w:val="31"/>
    <w:qFormat/>
    <w:pPr>
      <w:pBdr/>
      <w:spacing/>
      <w:ind/>
    </w:pPr>
    <w:rPr>
      <w:smallCaps/>
      <w:color w:val="5a5a5a" w:themeColor="text1" w:themeTint="A5"/>
    </w:rPr>
  </w:style>
  <w:style w:type="character" w:styleId="175">
    <w:name w:val="Book Title"/>
    <w:basedOn w:val="715"/>
    <w:uiPriority w:val="33"/>
    <w:qFormat/>
    <w:pPr>
      <w:pBdr/>
      <w:spacing/>
      <w:ind/>
    </w:pPr>
    <w:rPr>
      <w:b/>
      <w:bCs/>
      <w:i/>
      <w:iCs/>
      <w:spacing w:val="5"/>
    </w:rPr>
  </w:style>
  <w:style w:type="paragraph" w:styleId="176">
    <w:name w:val="Header"/>
    <w:basedOn w:val="705"/>
    <w:link w:val="177"/>
    <w:uiPriority w:val="99"/>
    <w:unhideWhenUsed/>
    <w:pPr>
      <w:pBdr/>
      <w:tabs>
        <w:tab w:val="center" w:leader="none" w:pos="4844"/>
        <w:tab w:val="right" w:leader="none" w:pos="9689"/>
      </w:tabs>
      <w:spacing w:after="0" w:line="240" w:lineRule="auto"/>
      <w:ind/>
    </w:pPr>
  </w:style>
  <w:style w:type="character" w:styleId="177">
    <w:name w:val="Header Char"/>
    <w:basedOn w:val="715"/>
    <w:link w:val="176"/>
    <w:uiPriority w:val="99"/>
    <w:pPr>
      <w:pBdr/>
      <w:spacing/>
      <w:ind/>
    </w:pPr>
  </w:style>
  <w:style w:type="paragraph" w:styleId="178">
    <w:name w:val="Footer"/>
    <w:basedOn w:val="705"/>
    <w:link w:val="179"/>
    <w:uiPriority w:val="99"/>
    <w:unhideWhenUsed/>
    <w:pPr>
      <w:pBdr/>
      <w:tabs>
        <w:tab w:val="center" w:leader="none" w:pos="4844"/>
        <w:tab w:val="right" w:leader="none" w:pos="9689"/>
      </w:tabs>
      <w:spacing w:after="0" w:line="240" w:lineRule="auto"/>
      <w:ind/>
    </w:pPr>
  </w:style>
  <w:style w:type="character" w:styleId="179">
    <w:name w:val="Footer Char"/>
    <w:basedOn w:val="715"/>
    <w:link w:val="178"/>
    <w:uiPriority w:val="99"/>
    <w:pPr>
      <w:pBdr/>
      <w:spacing/>
      <w:ind/>
    </w:pPr>
  </w:style>
  <w:style w:type="paragraph" w:styleId="180">
    <w:name w:val="Caption"/>
    <w:basedOn w:val="705"/>
    <w:next w:val="705"/>
    <w:uiPriority w:val="35"/>
    <w:unhideWhenUsed/>
    <w:qFormat/>
    <w:pPr>
      <w:pBdr/>
      <w:spacing w:after="200" w:line="240" w:lineRule="auto"/>
      <w:ind/>
    </w:pPr>
    <w:rPr>
      <w:i/>
      <w:iCs/>
      <w:color w:val="0e2841" w:themeColor="text2"/>
      <w:sz w:val="18"/>
      <w:szCs w:val="18"/>
    </w:rPr>
  </w:style>
  <w:style w:type="paragraph" w:styleId="181">
    <w:name w:val="footnote text"/>
    <w:basedOn w:val="705"/>
    <w:link w:val="182"/>
    <w:uiPriority w:val="99"/>
    <w:semiHidden/>
    <w:unhideWhenUsed/>
    <w:pPr>
      <w:pBdr/>
      <w:spacing w:after="0" w:line="240" w:lineRule="auto"/>
      <w:ind/>
    </w:pPr>
    <w:rPr>
      <w:sz w:val="20"/>
      <w:szCs w:val="20"/>
    </w:rPr>
  </w:style>
  <w:style w:type="character" w:styleId="182">
    <w:name w:val="Footnote Text Char"/>
    <w:basedOn w:val="715"/>
    <w:link w:val="181"/>
    <w:uiPriority w:val="99"/>
    <w:semiHidden/>
    <w:pPr>
      <w:pBdr/>
      <w:spacing/>
      <w:ind/>
    </w:pPr>
    <w:rPr>
      <w:sz w:val="20"/>
      <w:szCs w:val="20"/>
    </w:rPr>
  </w:style>
  <w:style w:type="character" w:styleId="183">
    <w:name w:val="footnote reference"/>
    <w:basedOn w:val="715"/>
    <w:uiPriority w:val="99"/>
    <w:semiHidden/>
    <w:unhideWhenUsed/>
    <w:pPr>
      <w:pBdr/>
      <w:spacing/>
      <w:ind/>
    </w:pPr>
    <w:rPr>
      <w:vertAlign w:val="superscript"/>
    </w:rPr>
  </w:style>
  <w:style w:type="paragraph" w:styleId="184">
    <w:name w:val="endnote text"/>
    <w:basedOn w:val="705"/>
    <w:link w:val="185"/>
    <w:uiPriority w:val="99"/>
    <w:semiHidden/>
    <w:unhideWhenUsed/>
    <w:pPr>
      <w:pBdr/>
      <w:spacing w:after="0" w:line="240" w:lineRule="auto"/>
      <w:ind/>
    </w:pPr>
    <w:rPr>
      <w:sz w:val="20"/>
      <w:szCs w:val="20"/>
    </w:rPr>
  </w:style>
  <w:style w:type="character" w:styleId="185">
    <w:name w:val="Endnote Text Char"/>
    <w:basedOn w:val="715"/>
    <w:link w:val="184"/>
    <w:uiPriority w:val="99"/>
    <w:semiHidden/>
    <w:pPr>
      <w:pBdr/>
      <w:spacing/>
      <w:ind/>
    </w:pPr>
    <w:rPr>
      <w:sz w:val="20"/>
      <w:szCs w:val="20"/>
    </w:rPr>
  </w:style>
  <w:style w:type="character" w:styleId="186">
    <w:name w:val="endnote reference"/>
    <w:basedOn w:val="715"/>
    <w:uiPriority w:val="99"/>
    <w:semiHidden/>
    <w:unhideWhenUsed/>
    <w:pPr>
      <w:pBdr/>
      <w:spacing/>
      <w:ind/>
    </w:pPr>
    <w:rPr>
      <w:vertAlign w:val="superscript"/>
    </w:rPr>
  </w:style>
  <w:style w:type="character" w:styleId="187">
    <w:name w:val="Hyperlink"/>
    <w:basedOn w:val="715"/>
    <w:uiPriority w:val="99"/>
    <w:unhideWhenUsed/>
    <w:pPr>
      <w:pBdr/>
      <w:spacing/>
      <w:ind/>
    </w:pPr>
    <w:rPr>
      <w:color w:val="0563c1" w:themeColor="hyperlink"/>
      <w:u w:val="single"/>
    </w:rPr>
  </w:style>
  <w:style w:type="character" w:styleId="188">
    <w:name w:val="FollowedHyperlink"/>
    <w:basedOn w:val="715"/>
    <w:uiPriority w:val="99"/>
    <w:semiHidden/>
    <w:unhideWhenUsed/>
    <w:pPr>
      <w:pBdr/>
      <w:spacing/>
      <w:ind/>
    </w:pPr>
    <w:rPr>
      <w:color w:val="954f72" w:themeColor="followedHyperlink"/>
      <w:u w:val="single"/>
    </w:rPr>
  </w:style>
  <w:style w:type="paragraph" w:styleId="189">
    <w:name w:val="toc 1"/>
    <w:basedOn w:val="705"/>
    <w:next w:val="705"/>
    <w:uiPriority w:val="39"/>
    <w:unhideWhenUsed/>
    <w:pPr>
      <w:pBdr/>
      <w:spacing w:after="100"/>
      <w:ind/>
    </w:pPr>
  </w:style>
  <w:style w:type="paragraph" w:styleId="190">
    <w:name w:val="toc 2"/>
    <w:basedOn w:val="705"/>
    <w:next w:val="705"/>
    <w:uiPriority w:val="39"/>
    <w:unhideWhenUsed/>
    <w:pPr>
      <w:pBdr/>
      <w:spacing w:after="100"/>
      <w:ind w:left="220"/>
    </w:pPr>
  </w:style>
  <w:style w:type="paragraph" w:styleId="191">
    <w:name w:val="toc 3"/>
    <w:basedOn w:val="705"/>
    <w:next w:val="705"/>
    <w:uiPriority w:val="39"/>
    <w:unhideWhenUsed/>
    <w:pPr>
      <w:pBdr/>
      <w:spacing w:after="100"/>
      <w:ind w:left="440"/>
    </w:pPr>
  </w:style>
  <w:style w:type="paragraph" w:styleId="192">
    <w:name w:val="toc 4"/>
    <w:basedOn w:val="705"/>
    <w:next w:val="705"/>
    <w:uiPriority w:val="39"/>
    <w:unhideWhenUsed/>
    <w:pPr>
      <w:pBdr/>
      <w:spacing w:after="100"/>
      <w:ind w:left="660"/>
    </w:pPr>
  </w:style>
  <w:style w:type="paragraph" w:styleId="193">
    <w:name w:val="toc 5"/>
    <w:basedOn w:val="705"/>
    <w:next w:val="705"/>
    <w:uiPriority w:val="39"/>
    <w:unhideWhenUsed/>
    <w:pPr>
      <w:pBdr/>
      <w:spacing w:after="100"/>
      <w:ind w:left="880"/>
    </w:pPr>
  </w:style>
  <w:style w:type="paragraph" w:styleId="194">
    <w:name w:val="toc 6"/>
    <w:basedOn w:val="705"/>
    <w:next w:val="705"/>
    <w:uiPriority w:val="39"/>
    <w:unhideWhenUsed/>
    <w:pPr>
      <w:pBdr/>
      <w:spacing w:after="100"/>
      <w:ind w:left="1100"/>
    </w:pPr>
  </w:style>
  <w:style w:type="paragraph" w:styleId="195">
    <w:name w:val="toc 7"/>
    <w:basedOn w:val="705"/>
    <w:next w:val="705"/>
    <w:uiPriority w:val="39"/>
    <w:unhideWhenUsed/>
    <w:pPr>
      <w:pBdr/>
      <w:spacing w:after="100"/>
      <w:ind w:left="1320"/>
    </w:pPr>
  </w:style>
  <w:style w:type="paragraph" w:styleId="196">
    <w:name w:val="toc 8"/>
    <w:basedOn w:val="705"/>
    <w:next w:val="705"/>
    <w:uiPriority w:val="39"/>
    <w:unhideWhenUsed/>
    <w:pPr>
      <w:pBdr/>
      <w:spacing w:after="100"/>
      <w:ind w:left="1540"/>
    </w:pPr>
  </w:style>
  <w:style w:type="paragraph" w:styleId="197">
    <w:name w:val="toc 9"/>
    <w:basedOn w:val="705"/>
    <w:next w:val="705"/>
    <w:uiPriority w:val="39"/>
    <w:unhideWhenUsed/>
    <w:pPr>
      <w:pBdr/>
      <w:spacing w:after="100"/>
      <w:ind w:left="1760"/>
    </w:pPr>
  </w:style>
  <w:style w:type="character" w:styleId="198">
    <w:name w:val="Placeholder Text"/>
    <w:basedOn w:val="715"/>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05"/>
    <w:next w:val="705"/>
    <w:uiPriority w:val="99"/>
    <w:unhideWhenUsed/>
    <w:pPr>
      <w:pBdr/>
      <w:spacing w:after="0" w:afterAutospacing="0"/>
      <w:ind/>
    </w:pPr>
  </w:style>
  <w:style w:type="paragraph" w:styleId="705" w:default="1">
    <w:name w:val="Normal"/>
    <w:qFormat/>
    <w:pPr>
      <w:pBdr/>
      <w:spacing/>
      <w:ind/>
    </w:pPr>
  </w:style>
  <w:style w:type="paragraph" w:styleId="706">
    <w:name w:val="Heading 1"/>
    <w:basedOn w:val="705"/>
    <w:next w:val="705"/>
    <w:link w:val="718"/>
    <w:uiPriority w:val="9"/>
    <w:qFormat/>
    <w:pPr>
      <w:keepNext w:val="true"/>
      <w:keepLines w:val="true"/>
      <w:pBdr/>
      <w:spacing w:after="80" w:before="360"/>
      <w:ind/>
      <w:outlineLvl w:val="0"/>
    </w:pPr>
    <w:rPr>
      <w:rFonts w:asciiTheme="majorHAnsi" w:hAnsiTheme="majorHAnsi" w:eastAsiaTheme="majorEastAsia" w:cstheme="majorBidi"/>
      <w:color w:val="0f4761" w:themeColor="accent1" w:themeShade="BF"/>
      <w:sz w:val="40"/>
      <w:szCs w:val="40"/>
    </w:rPr>
  </w:style>
  <w:style w:type="paragraph" w:styleId="707">
    <w:name w:val="Heading 2"/>
    <w:basedOn w:val="705"/>
    <w:next w:val="705"/>
    <w:link w:val="719"/>
    <w:uiPriority w:val="9"/>
    <w:semiHidden/>
    <w:unhideWhenUsed/>
    <w:qFormat/>
    <w:pPr>
      <w:keepNext w:val="true"/>
      <w:keepLines w:val="true"/>
      <w:pBdr/>
      <w:spacing w:after="80" w:before="160"/>
      <w:ind/>
      <w:outlineLvl w:val="1"/>
    </w:pPr>
    <w:rPr>
      <w:rFonts w:asciiTheme="majorHAnsi" w:hAnsiTheme="majorHAnsi" w:eastAsiaTheme="majorEastAsia" w:cstheme="majorBidi"/>
      <w:color w:val="0f4761" w:themeColor="accent1" w:themeShade="BF"/>
      <w:sz w:val="32"/>
      <w:szCs w:val="32"/>
    </w:rPr>
  </w:style>
  <w:style w:type="paragraph" w:styleId="708">
    <w:name w:val="Heading 3"/>
    <w:basedOn w:val="705"/>
    <w:next w:val="705"/>
    <w:link w:val="720"/>
    <w:uiPriority w:val="9"/>
    <w:semiHidden/>
    <w:unhideWhenUsed/>
    <w:qFormat/>
    <w:pPr>
      <w:keepNext w:val="true"/>
      <w:keepLines w:val="true"/>
      <w:pBdr/>
      <w:spacing w:after="80" w:before="160"/>
      <w:ind/>
      <w:outlineLvl w:val="2"/>
    </w:pPr>
    <w:rPr>
      <w:rFonts w:eastAsiaTheme="majorEastAsia" w:cstheme="majorBidi"/>
      <w:color w:val="0f4761" w:themeColor="accent1" w:themeShade="BF"/>
      <w:sz w:val="28"/>
      <w:szCs w:val="28"/>
    </w:rPr>
  </w:style>
  <w:style w:type="paragraph" w:styleId="709">
    <w:name w:val="Heading 4"/>
    <w:basedOn w:val="705"/>
    <w:next w:val="705"/>
    <w:link w:val="721"/>
    <w:uiPriority w:val="9"/>
    <w:semiHidden/>
    <w:unhideWhenUsed/>
    <w:qFormat/>
    <w:pPr>
      <w:keepNext w:val="true"/>
      <w:keepLines w:val="true"/>
      <w:pBdr/>
      <w:spacing w:after="40" w:before="80"/>
      <w:ind/>
      <w:outlineLvl w:val="3"/>
    </w:pPr>
    <w:rPr>
      <w:rFonts w:eastAsiaTheme="majorEastAsia" w:cstheme="majorBidi"/>
      <w:i/>
      <w:iCs/>
      <w:color w:val="0f4761" w:themeColor="accent1" w:themeShade="BF"/>
    </w:rPr>
  </w:style>
  <w:style w:type="paragraph" w:styleId="710">
    <w:name w:val="Heading 5"/>
    <w:basedOn w:val="705"/>
    <w:next w:val="705"/>
    <w:link w:val="722"/>
    <w:uiPriority w:val="9"/>
    <w:semiHidden/>
    <w:unhideWhenUsed/>
    <w:qFormat/>
    <w:pPr>
      <w:keepNext w:val="true"/>
      <w:keepLines w:val="true"/>
      <w:pBdr/>
      <w:spacing w:after="40" w:before="80"/>
      <w:ind/>
      <w:outlineLvl w:val="4"/>
    </w:pPr>
    <w:rPr>
      <w:rFonts w:eastAsiaTheme="majorEastAsia" w:cstheme="majorBidi"/>
      <w:color w:val="0f4761" w:themeColor="accent1" w:themeShade="BF"/>
    </w:rPr>
  </w:style>
  <w:style w:type="paragraph" w:styleId="711">
    <w:name w:val="Heading 6"/>
    <w:basedOn w:val="705"/>
    <w:next w:val="705"/>
    <w:link w:val="723"/>
    <w:uiPriority w:val="9"/>
    <w:semiHidden/>
    <w:unhideWhenUsed/>
    <w:qFormat/>
    <w:pPr>
      <w:keepNext w:val="true"/>
      <w:keepLines w:val="true"/>
      <w:pBdr/>
      <w:spacing w:after="0" w:before="40"/>
      <w:ind/>
      <w:outlineLvl w:val="5"/>
    </w:pPr>
    <w:rPr>
      <w:rFonts w:eastAsiaTheme="majorEastAsia" w:cstheme="majorBidi"/>
      <w:i/>
      <w:iCs/>
      <w:color w:val="595959" w:themeColor="text1" w:themeTint="A6"/>
    </w:rPr>
  </w:style>
  <w:style w:type="paragraph" w:styleId="712">
    <w:name w:val="Heading 7"/>
    <w:basedOn w:val="705"/>
    <w:next w:val="705"/>
    <w:link w:val="724"/>
    <w:uiPriority w:val="9"/>
    <w:semiHidden/>
    <w:unhideWhenUsed/>
    <w:qFormat/>
    <w:pPr>
      <w:keepNext w:val="true"/>
      <w:keepLines w:val="true"/>
      <w:pBdr/>
      <w:spacing w:after="0" w:before="40"/>
      <w:ind/>
      <w:outlineLvl w:val="6"/>
    </w:pPr>
    <w:rPr>
      <w:rFonts w:eastAsiaTheme="majorEastAsia" w:cstheme="majorBidi"/>
      <w:color w:val="595959" w:themeColor="text1" w:themeTint="A6"/>
    </w:rPr>
  </w:style>
  <w:style w:type="paragraph" w:styleId="713">
    <w:name w:val="Heading 8"/>
    <w:basedOn w:val="705"/>
    <w:next w:val="705"/>
    <w:link w:val="725"/>
    <w:uiPriority w:val="9"/>
    <w:semiHidden/>
    <w:unhideWhenUsed/>
    <w:qFormat/>
    <w:pPr>
      <w:keepNext w:val="true"/>
      <w:keepLines w:val="true"/>
      <w:pBdr/>
      <w:spacing w:after="0"/>
      <w:ind/>
      <w:outlineLvl w:val="7"/>
    </w:pPr>
    <w:rPr>
      <w:rFonts w:eastAsiaTheme="majorEastAsia" w:cstheme="majorBidi"/>
      <w:i/>
      <w:iCs/>
      <w:color w:val="272727" w:themeColor="text1" w:themeTint="D8"/>
    </w:rPr>
  </w:style>
  <w:style w:type="paragraph" w:styleId="714">
    <w:name w:val="Heading 9"/>
    <w:basedOn w:val="705"/>
    <w:next w:val="705"/>
    <w:link w:val="726"/>
    <w:uiPriority w:val="9"/>
    <w:semiHidden/>
    <w:unhideWhenUsed/>
    <w:qFormat/>
    <w:pPr>
      <w:keepNext w:val="true"/>
      <w:keepLines w:val="true"/>
      <w:pBdr/>
      <w:spacing w:after="0"/>
      <w:ind/>
      <w:outlineLvl w:val="8"/>
    </w:pPr>
    <w:rPr>
      <w:rFonts w:eastAsiaTheme="majorEastAsia" w:cstheme="majorBidi"/>
      <w:color w:val="272727" w:themeColor="text1" w:themeTint="D8"/>
    </w:rPr>
  </w:style>
  <w:style w:type="character" w:styleId="715" w:default="1">
    <w:name w:val="Default Paragraph Font"/>
    <w:uiPriority w:val="1"/>
    <w:semiHidden/>
    <w:unhideWhenUsed/>
    <w:pPr>
      <w:pBdr/>
      <w:spacing/>
      <w:ind/>
    </w:pPr>
  </w:style>
  <w:style w:type="table" w:styleId="71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17" w:default="1">
    <w:name w:val="No List"/>
    <w:uiPriority w:val="99"/>
    <w:semiHidden/>
    <w:unhideWhenUsed/>
    <w:pPr>
      <w:pBdr/>
      <w:spacing/>
      <w:ind/>
    </w:pPr>
  </w:style>
  <w:style w:type="character" w:styleId="718" w:customStyle="1">
    <w:name w:val="Heading 1 Char"/>
    <w:basedOn w:val="715"/>
    <w:link w:val="706"/>
    <w:uiPriority w:val="9"/>
    <w:pPr>
      <w:pBdr/>
      <w:spacing/>
      <w:ind/>
    </w:pPr>
    <w:rPr>
      <w:rFonts w:asciiTheme="majorHAnsi" w:hAnsiTheme="majorHAnsi" w:eastAsiaTheme="majorEastAsia" w:cstheme="majorBidi"/>
      <w:color w:val="0f4761" w:themeColor="accent1" w:themeShade="BF"/>
      <w:sz w:val="40"/>
      <w:szCs w:val="40"/>
    </w:rPr>
  </w:style>
  <w:style w:type="character" w:styleId="719" w:customStyle="1">
    <w:name w:val="Heading 2 Char"/>
    <w:basedOn w:val="715"/>
    <w:link w:val="707"/>
    <w:uiPriority w:val="9"/>
    <w:semiHidden/>
    <w:pPr>
      <w:pBdr/>
      <w:spacing/>
      <w:ind/>
    </w:pPr>
    <w:rPr>
      <w:rFonts w:asciiTheme="majorHAnsi" w:hAnsiTheme="majorHAnsi" w:eastAsiaTheme="majorEastAsia" w:cstheme="majorBidi"/>
      <w:color w:val="0f4761" w:themeColor="accent1" w:themeShade="BF"/>
      <w:sz w:val="32"/>
      <w:szCs w:val="32"/>
    </w:rPr>
  </w:style>
  <w:style w:type="character" w:styleId="720" w:customStyle="1">
    <w:name w:val="Heading 3 Char"/>
    <w:basedOn w:val="715"/>
    <w:link w:val="708"/>
    <w:uiPriority w:val="9"/>
    <w:semiHidden/>
    <w:pPr>
      <w:pBdr/>
      <w:spacing/>
      <w:ind/>
    </w:pPr>
    <w:rPr>
      <w:rFonts w:eastAsiaTheme="majorEastAsia" w:cstheme="majorBidi"/>
      <w:color w:val="0f4761" w:themeColor="accent1" w:themeShade="BF"/>
      <w:sz w:val="28"/>
      <w:szCs w:val="28"/>
    </w:rPr>
  </w:style>
  <w:style w:type="character" w:styleId="721" w:customStyle="1">
    <w:name w:val="Heading 4 Char"/>
    <w:basedOn w:val="715"/>
    <w:link w:val="709"/>
    <w:uiPriority w:val="9"/>
    <w:semiHidden/>
    <w:pPr>
      <w:pBdr/>
      <w:spacing/>
      <w:ind/>
    </w:pPr>
    <w:rPr>
      <w:rFonts w:eastAsiaTheme="majorEastAsia" w:cstheme="majorBidi"/>
      <w:i/>
      <w:iCs/>
      <w:color w:val="0f4761" w:themeColor="accent1" w:themeShade="BF"/>
    </w:rPr>
  </w:style>
  <w:style w:type="character" w:styleId="722" w:customStyle="1">
    <w:name w:val="Heading 5 Char"/>
    <w:basedOn w:val="715"/>
    <w:link w:val="710"/>
    <w:uiPriority w:val="9"/>
    <w:semiHidden/>
    <w:pPr>
      <w:pBdr/>
      <w:spacing/>
      <w:ind/>
    </w:pPr>
    <w:rPr>
      <w:rFonts w:eastAsiaTheme="majorEastAsia" w:cstheme="majorBidi"/>
      <w:color w:val="0f4761" w:themeColor="accent1" w:themeShade="BF"/>
    </w:rPr>
  </w:style>
  <w:style w:type="character" w:styleId="723" w:customStyle="1">
    <w:name w:val="Heading 6 Char"/>
    <w:basedOn w:val="715"/>
    <w:link w:val="711"/>
    <w:uiPriority w:val="9"/>
    <w:semiHidden/>
    <w:pPr>
      <w:pBdr/>
      <w:spacing/>
      <w:ind/>
    </w:pPr>
    <w:rPr>
      <w:rFonts w:eastAsiaTheme="majorEastAsia" w:cstheme="majorBidi"/>
      <w:i/>
      <w:iCs/>
      <w:color w:val="595959" w:themeColor="text1" w:themeTint="A6"/>
    </w:rPr>
  </w:style>
  <w:style w:type="character" w:styleId="724" w:customStyle="1">
    <w:name w:val="Heading 7 Char"/>
    <w:basedOn w:val="715"/>
    <w:link w:val="712"/>
    <w:uiPriority w:val="9"/>
    <w:semiHidden/>
    <w:pPr>
      <w:pBdr/>
      <w:spacing/>
      <w:ind/>
    </w:pPr>
    <w:rPr>
      <w:rFonts w:eastAsiaTheme="majorEastAsia" w:cstheme="majorBidi"/>
      <w:color w:val="595959" w:themeColor="text1" w:themeTint="A6"/>
    </w:rPr>
  </w:style>
  <w:style w:type="character" w:styleId="725" w:customStyle="1">
    <w:name w:val="Heading 8 Char"/>
    <w:basedOn w:val="715"/>
    <w:link w:val="713"/>
    <w:uiPriority w:val="9"/>
    <w:semiHidden/>
    <w:pPr>
      <w:pBdr/>
      <w:spacing/>
      <w:ind/>
    </w:pPr>
    <w:rPr>
      <w:rFonts w:eastAsiaTheme="majorEastAsia" w:cstheme="majorBidi"/>
      <w:i/>
      <w:iCs/>
      <w:color w:val="272727" w:themeColor="text1" w:themeTint="D8"/>
    </w:rPr>
  </w:style>
  <w:style w:type="character" w:styleId="726" w:customStyle="1">
    <w:name w:val="Heading 9 Char"/>
    <w:basedOn w:val="715"/>
    <w:link w:val="714"/>
    <w:uiPriority w:val="9"/>
    <w:semiHidden/>
    <w:pPr>
      <w:pBdr/>
      <w:spacing/>
      <w:ind/>
    </w:pPr>
    <w:rPr>
      <w:rFonts w:eastAsiaTheme="majorEastAsia" w:cstheme="majorBidi"/>
      <w:color w:val="272727" w:themeColor="text1" w:themeTint="D8"/>
    </w:rPr>
  </w:style>
  <w:style w:type="paragraph" w:styleId="727">
    <w:name w:val="Title"/>
    <w:basedOn w:val="705"/>
    <w:next w:val="705"/>
    <w:link w:val="728"/>
    <w:uiPriority w:val="10"/>
    <w:qFormat/>
    <w:pPr>
      <w:pBdr/>
      <w:spacing w:after="80" w:line="240" w:lineRule="auto"/>
      <w:ind/>
      <w:contextualSpacing w:val="true"/>
    </w:pPr>
    <w:rPr>
      <w:rFonts w:asciiTheme="majorHAnsi" w:hAnsiTheme="majorHAnsi" w:eastAsiaTheme="majorEastAsia" w:cstheme="majorBidi"/>
      <w:spacing w:val="-10"/>
      <w:sz w:val="56"/>
      <w:szCs w:val="56"/>
    </w:rPr>
  </w:style>
  <w:style w:type="character" w:styleId="728" w:customStyle="1">
    <w:name w:val="Title Char"/>
    <w:basedOn w:val="715"/>
    <w:link w:val="727"/>
    <w:uiPriority w:val="10"/>
    <w:pPr>
      <w:pBdr/>
      <w:spacing/>
      <w:ind/>
    </w:pPr>
    <w:rPr>
      <w:rFonts w:asciiTheme="majorHAnsi" w:hAnsiTheme="majorHAnsi" w:eastAsiaTheme="majorEastAsia" w:cstheme="majorBidi"/>
      <w:spacing w:val="-10"/>
      <w:sz w:val="56"/>
      <w:szCs w:val="56"/>
    </w:rPr>
  </w:style>
  <w:style w:type="paragraph" w:styleId="729">
    <w:name w:val="Subtitle"/>
    <w:basedOn w:val="705"/>
    <w:next w:val="705"/>
    <w:link w:val="730"/>
    <w:uiPriority w:val="11"/>
    <w:qFormat/>
    <w:pPr>
      <w:numPr>
        <w:ilvl w:val="1"/>
      </w:numPr>
      <w:pBdr/>
      <w:spacing/>
      <w:ind/>
    </w:pPr>
    <w:rPr>
      <w:rFonts w:eastAsiaTheme="majorEastAsia" w:cstheme="majorBidi"/>
      <w:color w:val="595959" w:themeColor="text1" w:themeTint="A6"/>
      <w:spacing w:val="15"/>
      <w:sz w:val="28"/>
      <w:szCs w:val="28"/>
    </w:rPr>
  </w:style>
  <w:style w:type="character" w:styleId="730" w:customStyle="1">
    <w:name w:val="Subtitle Char"/>
    <w:basedOn w:val="715"/>
    <w:link w:val="729"/>
    <w:uiPriority w:val="11"/>
    <w:pPr>
      <w:pBdr/>
      <w:spacing/>
      <w:ind/>
    </w:pPr>
    <w:rPr>
      <w:rFonts w:eastAsiaTheme="majorEastAsia" w:cstheme="majorBidi"/>
      <w:color w:val="595959" w:themeColor="text1" w:themeTint="A6"/>
      <w:spacing w:val="15"/>
      <w:sz w:val="28"/>
      <w:szCs w:val="28"/>
    </w:rPr>
  </w:style>
  <w:style w:type="paragraph" w:styleId="731">
    <w:name w:val="Quote"/>
    <w:basedOn w:val="705"/>
    <w:next w:val="705"/>
    <w:link w:val="732"/>
    <w:uiPriority w:val="29"/>
    <w:qFormat/>
    <w:pPr>
      <w:pBdr/>
      <w:spacing w:before="160"/>
      <w:ind/>
      <w:jc w:val="center"/>
    </w:pPr>
    <w:rPr>
      <w:i/>
      <w:iCs/>
      <w:color w:val="404040" w:themeColor="text1" w:themeTint="BF"/>
    </w:rPr>
  </w:style>
  <w:style w:type="character" w:styleId="732" w:customStyle="1">
    <w:name w:val="Quote Char"/>
    <w:basedOn w:val="715"/>
    <w:link w:val="731"/>
    <w:uiPriority w:val="29"/>
    <w:pPr>
      <w:pBdr/>
      <w:spacing/>
      <w:ind/>
    </w:pPr>
    <w:rPr>
      <w:i/>
      <w:iCs/>
      <w:color w:val="404040" w:themeColor="text1" w:themeTint="BF"/>
    </w:rPr>
  </w:style>
  <w:style w:type="paragraph" w:styleId="733">
    <w:name w:val="List Paragraph"/>
    <w:basedOn w:val="705"/>
    <w:uiPriority w:val="34"/>
    <w:qFormat/>
    <w:pPr>
      <w:pBdr/>
      <w:spacing/>
      <w:ind w:left="720"/>
      <w:contextualSpacing w:val="true"/>
    </w:pPr>
  </w:style>
  <w:style w:type="character" w:styleId="734">
    <w:name w:val="Intense Emphasis"/>
    <w:basedOn w:val="715"/>
    <w:uiPriority w:val="21"/>
    <w:qFormat/>
    <w:pPr>
      <w:pBdr/>
      <w:spacing/>
      <w:ind/>
    </w:pPr>
    <w:rPr>
      <w:i/>
      <w:iCs/>
      <w:color w:val="0f4761" w:themeColor="accent1" w:themeShade="BF"/>
    </w:rPr>
  </w:style>
  <w:style w:type="paragraph" w:styleId="735">
    <w:name w:val="Intense Quote"/>
    <w:basedOn w:val="705"/>
    <w:next w:val="705"/>
    <w:link w:val="73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736" w:customStyle="1">
    <w:name w:val="Intense Quote Char"/>
    <w:basedOn w:val="715"/>
    <w:link w:val="735"/>
    <w:uiPriority w:val="30"/>
    <w:pPr>
      <w:pBdr/>
      <w:spacing/>
      <w:ind/>
    </w:pPr>
    <w:rPr>
      <w:i/>
      <w:iCs/>
      <w:color w:val="0f4761" w:themeColor="accent1" w:themeShade="BF"/>
    </w:rPr>
  </w:style>
  <w:style w:type="character" w:styleId="737">
    <w:name w:val="Intense Reference"/>
    <w:basedOn w:val="715"/>
    <w:uiPriority w:val="32"/>
    <w:qFormat/>
    <w:pPr>
      <w:pBdr/>
      <w:spacing/>
      <w:ind/>
    </w:pPr>
    <w:rPr>
      <w:b/>
      <w:bCs/>
      <w:smallCaps/>
      <w:color w:val="0f4761" w:themeColor="accent1" w:themeShade="BF"/>
      <w:spacing w:val="5"/>
    </w:rPr>
  </w:style>
  <w:style w:type="paragraph" w:styleId="738">
    <w:name w:val="Normal (Web)"/>
    <w:basedOn w:val="705"/>
    <w:uiPriority w:val="99"/>
    <w:semiHidden/>
    <w:unhideWhenUsed/>
    <w:pPr>
      <w:pBdr/>
      <w:spacing w:after="100" w:afterAutospacing="1" w:before="100" w:beforeAutospacing="1" w:line="240" w:lineRule="auto"/>
      <w:ind/>
    </w:pPr>
    <w:rPr>
      <w:rFonts w:ascii="Times New Roman" w:hAnsi="Times New Roman" w:eastAsia="Times New Roman" w:cs="Times New Roman"/>
      <w:lang w:eastAsia="sr-Latn-RS"/>
      <w14:ligatures w14:val="none"/>
    </w:rPr>
  </w:style>
  <w:style w:type="table" w:styleId="739">
    <w:name w:val="Table Grid"/>
    <w:basedOn w:val="716"/>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D343B-EC4A-4AEE-8ADE-BBD349351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ONLYOFFICE/9.3.1.8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revision>17</cp:revision>
  <dcterms:created xsi:type="dcterms:W3CDTF">2026-06-10T08:32:00Z</dcterms:created>
  <dcterms:modified xsi:type="dcterms:W3CDTF">2026-10-02T08:20:40Z</dcterms:modified>
</cp:coreProperties>
</file>